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2CC" w:themeColor="accent4" w:themeTint="33"/>
  <w:body>
    <w:p w:rsidR="00782D1C" w:rsidP="76CDFD23" w:rsidRDefault="0026564E" w14:paraId="11D3F9A7" w14:textId="6AFC402B">
      <w:pPr>
        <w:pStyle w:val="Heading1"/>
        <w:rPr>
          <w:rFonts w:ascii="Verdana" w:hAnsi="Verdana" w:eastAsia="Verdana" w:cs="Verdana"/>
          <w:sz w:val="56"/>
          <w:szCs w:val="56"/>
        </w:rPr>
      </w:pPr>
      <w:r w:rsidRPr="17EA2C2D" w:rsidR="0026564E">
        <w:rPr>
          <w:rFonts w:ascii="Verdana" w:hAnsi="Verdana" w:eastAsia="Verdana" w:cs="Verdana"/>
          <w:sz w:val="56"/>
          <w:szCs w:val="56"/>
        </w:rPr>
        <w:t xml:space="preserve">4 </w:t>
      </w:r>
      <w:r w:rsidRPr="17EA2C2D" w:rsidR="75407164">
        <w:rPr>
          <w:rFonts w:ascii="Verdana" w:hAnsi="Verdana" w:eastAsia="Verdana" w:cs="Verdana"/>
          <w:sz w:val="56"/>
          <w:szCs w:val="56"/>
        </w:rPr>
        <w:t>p</w:t>
      </w:r>
      <w:r w:rsidRPr="17EA2C2D" w:rsidR="0026564E">
        <w:rPr>
          <w:rFonts w:ascii="Verdana" w:hAnsi="Verdana" w:eastAsia="Verdana" w:cs="Verdana"/>
          <w:sz w:val="56"/>
          <w:szCs w:val="56"/>
        </w:rPr>
        <w:t>rinciples of inclusive teaching</w:t>
      </w:r>
    </w:p>
    <w:p w:rsidRPr="0026564E" w:rsidR="0026564E" w:rsidP="2280DCB7" w:rsidRDefault="0026564E" w14:paraId="672A6659" w14:textId="77777777">
      <w:pPr>
        <w:rPr>
          <w:rFonts w:ascii="Verdana" w:hAnsi="Verdana" w:eastAsia="Verdana" w:cs="Verdana"/>
          <w:sz w:val="28"/>
          <w:szCs w:val="28"/>
        </w:rPr>
      </w:pPr>
    </w:p>
    <w:p w:rsidR="0026564E" w:rsidP="2280DCB7" w:rsidRDefault="553D8A5F" w14:paraId="01160F01" w14:textId="69307E57">
      <w:pPr>
        <w:spacing w:line="360" w:lineRule="auto"/>
        <w:rPr>
          <w:rFonts w:ascii="Verdana" w:hAnsi="Verdana" w:eastAsia="Verdana" w:cs="Verdana"/>
          <w:sz w:val="28"/>
          <w:szCs w:val="28"/>
        </w:rPr>
      </w:pPr>
      <w:r w:rsidRPr="2280DCB7">
        <w:rPr>
          <w:rFonts w:ascii="Verdana" w:hAnsi="Verdana" w:eastAsia="Verdana" w:cs="Verdana"/>
          <w:sz w:val="28"/>
          <w:szCs w:val="28"/>
        </w:rPr>
        <w:t>Inclusive teaching</w:t>
      </w:r>
      <w:r w:rsidRPr="2280DCB7" w:rsidR="0026564E">
        <w:rPr>
          <w:rFonts w:ascii="Verdana" w:hAnsi="Verdana" w:eastAsia="Verdana" w:cs="Verdana"/>
          <w:sz w:val="28"/>
          <w:szCs w:val="28"/>
        </w:rPr>
        <w:t xml:space="preserve"> contribute</w:t>
      </w:r>
      <w:r w:rsidRPr="2280DCB7" w:rsidR="392AC96B">
        <w:rPr>
          <w:rFonts w:ascii="Verdana" w:hAnsi="Verdana" w:eastAsia="Verdana" w:cs="Verdana"/>
          <w:sz w:val="28"/>
          <w:szCs w:val="28"/>
        </w:rPr>
        <w:t>s</w:t>
      </w:r>
      <w:r w:rsidRPr="2280DCB7" w:rsidR="0026564E">
        <w:rPr>
          <w:rFonts w:ascii="Verdana" w:hAnsi="Verdana" w:eastAsia="Verdana" w:cs="Verdana"/>
          <w:sz w:val="28"/>
          <w:szCs w:val="28"/>
        </w:rPr>
        <w:t xml:space="preserve"> to students being:</w:t>
      </w:r>
    </w:p>
    <w:p w:rsidRPr="007F2FF8" w:rsidR="007F2FF8" w:rsidP="007F2FF8" w:rsidRDefault="007F2FF8" w14:paraId="65B3A148" w14:textId="3F4E72F2">
      <w:pPr>
        <w:pStyle w:val="ListParagraph"/>
        <w:numPr>
          <w:ilvl w:val="0"/>
          <w:numId w:val="3"/>
        </w:numPr>
        <w:spacing w:line="360" w:lineRule="auto"/>
        <w:rPr>
          <w:rFonts w:ascii="Verdana" w:hAnsi="Verdana" w:eastAsia="Verdana" w:cs="Verdana"/>
          <w:sz w:val="28"/>
          <w:szCs w:val="28"/>
        </w:rPr>
      </w:pPr>
      <w:r>
        <w:rPr>
          <w:rFonts w:ascii="Verdana" w:hAnsi="Verdana"/>
          <w:sz w:val="28"/>
        </w:rPr>
        <w:t>able to identify and communicate their learning needs</w:t>
      </w:r>
    </w:p>
    <w:p w:rsidRPr="007F2FF8" w:rsidR="007F2FF8" w:rsidP="007F2FF8" w:rsidRDefault="007F2FF8" w14:paraId="3F9C74CC" w14:textId="09ED9C3D">
      <w:pPr>
        <w:pStyle w:val="ListParagraph"/>
        <w:numPr>
          <w:ilvl w:val="0"/>
          <w:numId w:val="3"/>
        </w:numPr>
        <w:spacing w:line="360" w:lineRule="auto"/>
        <w:rPr>
          <w:rFonts w:ascii="Verdana" w:hAnsi="Verdana" w:eastAsia="Verdana" w:cs="Verdana"/>
          <w:sz w:val="28"/>
          <w:szCs w:val="28"/>
        </w:rPr>
      </w:pPr>
      <w:r>
        <w:rPr>
          <w:rFonts w:ascii="Verdana" w:hAnsi="Verdana"/>
          <w:sz w:val="28"/>
        </w:rPr>
        <w:t>motivated to learn</w:t>
      </w:r>
    </w:p>
    <w:p w:rsidRPr="007F2FF8" w:rsidR="007F2FF8" w:rsidP="007F2FF8" w:rsidRDefault="007F2FF8" w14:paraId="07663B8A" w14:textId="4DCC1107">
      <w:pPr>
        <w:pStyle w:val="ListParagraph"/>
        <w:numPr>
          <w:ilvl w:val="0"/>
          <w:numId w:val="3"/>
        </w:numPr>
        <w:spacing w:line="360" w:lineRule="auto"/>
        <w:rPr>
          <w:rFonts w:ascii="Verdana" w:hAnsi="Verdana" w:eastAsia="Verdana" w:cs="Verdana"/>
          <w:sz w:val="28"/>
          <w:szCs w:val="28"/>
        </w:rPr>
      </w:pPr>
      <w:r>
        <w:rPr>
          <w:rFonts w:ascii="Verdana" w:hAnsi="Verdana"/>
          <w:sz w:val="28"/>
        </w:rPr>
        <w:t>confident that they can participate and encouraged to do so</w:t>
      </w:r>
    </w:p>
    <w:p w:rsidRPr="007F2FF8" w:rsidR="007F2FF8" w:rsidP="007F2FF8" w:rsidRDefault="007F2FF8" w14:paraId="56120A98" w14:textId="62C1C5E5">
      <w:pPr>
        <w:pStyle w:val="ListParagraph"/>
        <w:numPr>
          <w:ilvl w:val="0"/>
          <w:numId w:val="3"/>
        </w:numPr>
        <w:spacing w:line="360" w:lineRule="auto"/>
        <w:rPr>
          <w:rFonts w:ascii="Verdana" w:hAnsi="Verdana" w:eastAsia="Verdana" w:cs="Verdana"/>
          <w:sz w:val="28"/>
          <w:szCs w:val="28"/>
        </w:rPr>
      </w:pPr>
      <w:r w:rsidRPr="72B156E2" w:rsidR="5A83F90E">
        <w:rPr>
          <w:rFonts w:ascii="Verdana" w:hAnsi="Verdana"/>
          <w:sz w:val="28"/>
          <w:szCs w:val="28"/>
        </w:rPr>
        <w:t>c</w:t>
      </w:r>
      <w:r w:rsidRPr="72B156E2" w:rsidR="007F2FF8">
        <w:rPr>
          <w:rFonts w:ascii="Verdana" w:hAnsi="Verdana"/>
          <w:sz w:val="28"/>
          <w:szCs w:val="28"/>
        </w:rPr>
        <w:t>lear about what they are expected to do and achieve</w:t>
      </w:r>
    </w:p>
    <w:p w:rsidR="007F2FF8" w:rsidP="007F2FF8" w:rsidRDefault="007F2FF8" w14:paraId="1EBBA3CE" w14:textId="77777777">
      <w:pPr>
        <w:spacing w:line="360" w:lineRule="auto"/>
        <w:rPr>
          <w:rFonts w:ascii="Verdana" w:hAnsi="Verdana" w:eastAsia="Verdana" w:cs="Verdana"/>
          <w:sz w:val="28"/>
          <w:szCs w:val="28"/>
        </w:rPr>
      </w:pPr>
      <w:r>
        <w:rPr>
          <w:rFonts w:ascii="Verdana" w:hAnsi="Verdana" w:eastAsia="Verdana" w:cs="Verdana"/>
          <w:sz w:val="28"/>
          <w:szCs w:val="28"/>
        </w:rPr>
        <w:t xml:space="preserve">Establishing an inclusive learning environment is a collaborative endeavour, involving teaching staff, University support services and students. </w:t>
      </w:r>
    </w:p>
    <w:p w:rsidRPr="007F2FF8" w:rsidR="007F2FF8" w:rsidP="007F2FF8" w:rsidRDefault="007F2FF8" w14:paraId="0F0FABD7" w14:textId="454E6FF7">
      <w:pPr>
        <w:spacing w:line="360" w:lineRule="auto"/>
        <w:rPr>
          <w:rFonts w:ascii="Verdana" w:hAnsi="Verdana" w:eastAsia="Verdana" w:cs="Verdana"/>
          <w:sz w:val="28"/>
          <w:szCs w:val="28"/>
        </w:rPr>
      </w:pPr>
      <w:r w:rsidRPr="2280DCB7">
        <w:rPr>
          <w:rFonts w:ascii="Verdana" w:hAnsi="Verdana" w:eastAsia="Verdana" w:cs="Verdana"/>
          <w:sz w:val="28"/>
          <w:szCs w:val="28"/>
        </w:rPr>
        <w:t>This resource outlines four principles of inclusive teaching that apply across different settings and contexts. Following these principles can help to create an inclusive learning environment where students feel valued and that they belong.</w:t>
      </w:r>
      <w:bookmarkStart w:name="_GoBack" w:id="0"/>
      <w:bookmarkEnd w:id="0"/>
      <w:r>
        <w:rPr>
          <w:rFonts w:ascii="Verdana" w:hAnsi="Verdana" w:eastAsia="Verdana" w:cs="Verdana"/>
          <w:sz w:val="28"/>
          <w:szCs w:val="28"/>
        </w:rPr>
        <w:br/>
      </w:r>
    </w:p>
    <w:p w:rsidR="0026564E" w:rsidP="76CDFD23" w:rsidRDefault="0026564E" w14:paraId="1CD7E2ED" w14:textId="77777777">
      <w:pPr>
        <w:pStyle w:val="Heading2"/>
        <w:numPr>
          <w:ilvl w:val="0"/>
          <w:numId w:val="5"/>
        </w:numPr>
        <w:spacing w:line="360" w:lineRule="auto"/>
        <w:rPr>
          <w:rFonts w:ascii="Verdana" w:hAnsi="Verdana" w:eastAsia="Verdana" w:cs="Verdana"/>
          <w:sz w:val="40"/>
          <w:szCs w:val="40"/>
        </w:rPr>
      </w:pPr>
      <w:r w:rsidRPr="76CDFD23">
        <w:rPr>
          <w:rFonts w:ascii="Verdana" w:hAnsi="Verdana" w:eastAsia="Verdana" w:cs="Verdana"/>
          <w:sz w:val="40"/>
          <w:szCs w:val="40"/>
        </w:rPr>
        <w:t>Finding out about our students</w:t>
      </w:r>
    </w:p>
    <w:p w:rsidR="00CD1417" w:rsidP="2280DCB7" w:rsidRDefault="4B3FDDC3" w14:paraId="12F8F16D" w14:textId="46C41B57">
      <w:pPr>
        <w:spacing w:line="360" w:lineRule="auto"/>
        <w:rPr>
          <w:rFonts w:ascii="Verdana" w:hAnsi="Verdana" w:eastAsia="Verdana" w:cs="Verdana"/>
          <w:sz w:val="28"/>
          <w:szCs w:val="28"/>
        </w:rPr>
      </w:pPr>
      <w:r w:rsidRPr="2280DCB7">
        <w:rPr>
          <w:rFonts w:ascii="Verdana" w:hAnsi="Verdana" w:eastAsia="Verdana" w:cs="Verdana"/>
          <w:sz w:val="28"/>
          <w:szCs w:val="28"/>
        </w:rPr>
        <w:t xml:space="preserve">Before we start teaching, we can start to address inclusivity by thinking about who our students are and what they need to achieve in their learning. </w:t>
      </w:r>
      <w:r w:rsidRPr="2280DCB7" w:rsidR="2081FFFE">
        <w:rPr>
          <w:rFonts w:ascii="Verdana" w:hAnsi="Verdana" w:eastAsia="Verdana" w:cs="Verdana"/>
          <w:sz w:val="28"/>
          <w:szCs w:val="28"/>
        </w:rPr>
        <w:t>This can help us to design teaching that is appropriate and meaningful for our students.</w:t>
      </w:r>
    </w:p>
    <w:p w:rsidR="00CD1417" w:rsidP="2280DCB7" w:rsidRDefault="4B3FDDC3" w14:paraId="2243ADD7" w14:textId="50A2FE30">
      <w:pPr>
        <w:spacing w:line="360" w:lineRule="auto"/>
      </w:pPr>
      <w:r w:rsidRPr="2280DCB7">
        <w:rPr>
          <w:rFonts w:ascii="Verdana" w:hAnsi="Verdana" w:eastAsia="Verdana" w:cs="Verdana"/>
          <w:sz w:val="28"/>
          <w:szCs w:val="28"/>
        </w:rPr>
        <w:lastRenderedPageBreak/>
        <w:t xml:space="preserve">The level and type of information we know and are able to find out about our students will likely vary according to the type of teaching we're doing as well as our role and responsibility. In a large lecture, it is uncommon to have very detailed information about each student, and this would not be practical for a large group. However, we can still consider relevant factors such as: </w:t>
      </w:r>
    </w:p>
    <w:p w:rsidR="00CD1417" w:rsidP="2280DCB7" w:rsidRDefault="4B3FDDC3" w14:paraId="76D34680" w14:textId="33C86C10">
      <w:pPr>
        <w:pStyle w:val="ListParagraph"/>
        <w:numPr>
          <w:ilvl w:val="0"/>
          <w:numId w:val="6"/>
        </w:numPr>
        <w:spacing w:line="360" w:lineRule="auto"/>
        <w:rPr>
          <w:rFonts w:ascii="Verdana" w:hAnsi="Verdana" w:eastAsia="Verdana" w:cs="Verdana"/>
          <w:sz w:val="28"/>
          <w:szCs w:val="28"/>
        </w:rPr>
      </w:pPr>
      <w:r w:rsidRPr="2280DCB7">
        <w:rPr>
          <w:rFonts w:ascii="Verdana" w:hAnsi="Verdana" w:eastAsia="Verdana" w:cs="Verdana"/>
          <w:sz w:val="28"/>
          <w:szCs w:val="28"/>
        </w:rPr>
        <w:t>the skills and knowledge that students need to build and develop during their course</w:t>
      </w:r>
    </w:p>
    <w:p w:rsidR="00CD1417" w:rsidP="2280DCB7" w:rsidRDefault="47D843EC" w14:paraId="7A487042" w14:textId="6E79E4F0">
      <w:pPr>
        <w:pStyle w:val="ListParagraph"/>
        <w:numPr>
          <w:ilvl w:val="0"/>
          <w:numId w:val="6"/>
        </w:numPr>
        <w:spacing w:line="360" w:lineRule="auto"/>
        <w:rPr>
          <w:sz w:val="28"/>
          <w:szCs w:val="28"/>
        </w:rPr>
      </w:pPr>
      <w:r w:rsidRPr="2280DCB7">
        <w:rPr>
          <w:rFonts w:ascii="Verdana" w:hAnsi="Verdana" w:eastAsia="Verdana" w:cs="Verdana"/>
          <w:sz w:val="28"/>
          <w:szCs w:val="28"/>
        </w:rPr>
        <w:t>what students may have already studied during their degree</w:t>
      </w:r>
    </w:p>
    <w:p w:rsidR="00CD1417" w:rsidP="2280DCB7" w:rsidRDefault="47D843EC" w14:paraId="4905141E" w14:textId="4C68A698">
      <w:pPr>
        <w:pStyle w:val="ListParagraph"/>
        <w:numPr>
          <w:ilvl w:val="0"/>
          <w:numId w:val="6"/>
        </w:numPr>
        <w:spacing w:line="360" w:lineRule="auto"/>
        <w:rPr>
          <w:sz w:val="28"/>
          <w:szCs w:val="28"/>
        </w:rPr>
      </w:pPr>
      <w:r w:rsidRPr="2280DCB7">
        <w:rPr>
          <w:rFonts w:ascii="Verdana" w:hAnsi="Verdana" w:eastAsia="Verdana" w:cs="Verdana"/>
          <w:sz w:val="28"/>
          <w:szCs w:val="28"/>
        </w:rPr>
        <w:t>how students will be assessed</w:t>
      </w:r>
    </w:p>
    <w:p w:rsidR="00CD1417" w:rsidP="2280DCB7" w:rsidRDefault="4B3FDDC3" w14:paraId="27AF26A6" w14:textId="50614230">
      <w:pPr>
        <w:pStyle w:val="ListParagraph"/>
        <w:numPr>
          <w:ilvl w:val="0"/>
          <w:numId w:val="6"/>
        </w:numPr>
        <w:spacing w:line="360" w:lineRule="auto"/>
        <w:rPr>
          <w:rFonts w:ascii="Verdana" w:hAnsi="Verdana" w:eastAsia="Verdana" w:cs="Verdana"/>
          <w:sz w:val="28"/>
          <w:szCs w:val="28"/>
        </w:rPr>
      </w:pPr>
      <w:r w:rsidRPr="2280DCB7">
        <w:rPr>
          <w:rFonts w:ascii="Verdana" w:hAnsi="Verdana" w:eastAsia="Verdana" w:cs="Verdana"/>
          <w:sz w:val="28"/>
          <w:szCs w:val="28"/>
        </w:rPr>
        <w:t>what we want students to gain from our teaching</w:t>
      </w:r>
    </w:p>
    <w:p w:rsidR="00CD1417" w:rsidP="2280DCB7" w:rsidRDefault="4B3FDDC3" w14:paraId="7F7683AC" w14:textId="3AD69639">
      <w:pPr>
        <w:pStyle w:val="ListParagraph"/>
        <w:numPr>
          <w:ilvl w:val="0"/>
          <w:numId w:val="6"/>
        </w:numPr>
        <w:spacing w:line="360" w:lineRule="auto"/>
        <w:rPr>
          <w:rFonts w:ascii="Verdana" w:hAnsi="Verdana" w:eastAsia="Verdana" w:cs="Verdana"/>
          <w:sz w:val="28"/>
          <w:szCs w:val="28"/>
        </w:rPr>
      </w:pPr>
      <w:r w:rsidRPr="2280DCB7">
        <w:rPr>
          <w:rFonts w:ascii="Verdana" w:hAnsi="Verdana" w:eastAsia="Verdana" w:cs="Verdana"/>
          <w:sz w:val="28"/>
          <w:szCs w:val="28"/>
        </w:rPr>
        <w:t>the year-group of the students attending</w:t>
      </w:r>
    </w:p>
    <w:p w:rsidR="00CD1417" w:rsidP="2280DCB7" w:rsidRDefault="4B3FDDC3" w14:paraId="2492589D" w14:textId="738919FC">
      <w:pPr>
        <w:pStyle w:val="ListParagraph"/>
        <w:numPr>
          <w:ilvl w:val="0"/>
          <w:numId w:val="6"/>
        </w:numPr>
        <w:spacing w:line="360" w:lineRule="auto"/>
        <w:rPr>
          <w:rFonts w:ascii="Verdana" w:hAnsi="Verdana" w:eastAsia="Verdana" w:cs="Verdana"/>
          <w:sz w:val="28"/>
          <w:szCs w:val="28"/>
        </w:rPr>
      </w:pPr>
      <w:r w:rsidRPr="2280DCB7">
        <w:rPr>
          <w:rFonts w:ascii="Verdana" w:hAnsi="Verdana" w:eastAsia="Verdana" w:cs="Verdana"/>
          <w:sz w:val="28"/>
          <w:szCs w:val="28"/>
        </w:rPr>
        <w:t>differences between students' prior knowledge</w:t>
      </w:r>
    </w:p>
    <w:p w:rsidR="00CD1417" w:rsidP="2280DCB7" w:rsidRDefault="4B3FDDC3" w14:paraId="280503AA" w14:textId="2DDEE6DB">
      <w:pPr>
        <w:pStyle w:val="ListParagraph"/>
        <w:numPr>
          <w:ilvl w:val="0"/>
          <w:numId w:val="6"/>
        </w:numPr>
        <w:spacing w:line="360" w:lineRule="auto"/>
        <w:rPr>
          <w:rFonts w:ascii="Verdana" w:hAnsi="Verdana" w:eastAsia="Verdana" w:cs="Verdana"/>
          <w:sz w:val="28"/>
          <w:szCs w:val="28"/>
        </w:rPr>
      </w:pPr>
      <w:r w:rsidRPr="2280DCB7">
        <w:rPr>
          <w:rFonts w:ascii="Verdana" w:hAnsi="Verdana" w:eastAsia="Verdana" w:cs="Verdana"/>
          <w:sz w:val="28"/>
          <w:szCs w:val="28"/>
        </w:rPr>
        <w:t>whether students will have different disciplinary</w:t>
      </w:r>
      <w:r w:rsidRPr="2280DCB7" w:rsidR="5F97C5E0">
        <w:rPr>
          <w:rFonts w:ascii="Verdana" w:hAnsi="Verdana" w:eastAsia="Verdana" w:cs="Verdana"/>
          <w:sz w:val="28"/>
          <w:szCs w:val="28"/>
        </w:rPr>
        <w:t xml:space="preserve"> or educational</w:t>
      </w:r>
      <w:r w:rsidRPr="2280DCB7">
        <w:rPr>
          <w:rFonts w:ascii="Verdana" w:hAnsi="Verdana" w:eastAsia="Verdana" w:cs="Verdana"/>
          <w:sz w:val="28"/>
          <w:szCs w:val="28"/>
        </w:rPr>
        <w:t xml:space="preserve"> backgrounds</w:t>
      </w:r>
    </w:p>
    <w:p w:rsidR="00CD1417" w:rsidP="2280DCB7" w:rsidRDefault="69864342" w14:paraId="43A6BFA4" w14:textId="39963601">
      <w:pPr>
        <w:pStyle w:val="ListParagraph"/>
        <w:numPr>
          <w:ilvl w:val="0"/>
          <w:numId w:val="6"/>
        </w:numPr>
        <w:spacing w:line="360" w:lineRule="auto"/>
        <w:rPr>
          <w:sz w:val="28"/>
          <w:szCs w:val="28"/>
        </w:rPr>
      </w:pPr>
      <w:r w:rsidRPr="2280DCB7">
        <w:rPr>
          <w:rFonts w:ascii="Verdana" w:hAnsi="Verdana" w:eastAsia="Verdana" w:cs="Verdana"/>
          <w:sz w:val="28"/>
          <w:szCs w:val="28"/>
        </w:rPr>
        <w:t xml:space="preserve">whether individual students have shared </w:t>
      </w:r>
      <w:hyperlink r:id="rId10">
        <w:r w:rsidRPr="2280DCB7">
          <w:rPr>
            <w:rStyle w:val="Hyperlink"/>
            <w:rFonts w:ascii="Verdana" w:hAnsi="Verdana" w:eastAsia="Verdana" w:cs="Verdana"/>
            <w:sz w:val="28"/>
            <w:szCs w:val="28"/>
          </w:rPr>
          <w:t>Student Support Plans</w:t>
        </w:r>
      </w:hyperlink>
      <w:r w:rsidRPr="2280DCB7">
        <w:rPr>
          <w:rFonts w:ascii="Verdana" w:hAnsi="Verdana" w:eastAsia="Verdana" w:cs="Verdana"/>
          <w:sz w:val="28"/>
          <w:szCs w:val="28"/>
        </w:rPr>
        <w:t xml:space="preserve"> outlining</w:t>
      </w:r>
      <w:r w:rsidRPr="2280DCB7" w:rsidR="38C83DFC">
        <w:rPr>
          <w:rFonts w:ascii="Verdana" w:hAnsi="Verdana" w:eastAsia="Verdana" w:cs="Verdana"/>
          <w:sz w:val="28"/>
          <w:szCs w:val="28"/>
        </w:rPr>
        <w:t xml:space="preserve"> required</w:t>
      </w:r>
      <w:r w:rsidRPr="2280DCB7">
        <w:rPr>
          <w:rFonts w:ascii="Verdana" w:hAnsi="Verdana" w:eastAsia="Verdana" w:cs="Verdana"/>
          <w:sz w:val="28"/>
          <w:szCs w:val="28"/>
        </w:rPr>
        <w:t xml:space="preserve"> adjustments to teaching</w:t>
      </w:r>
    </w:p>
    <w:p w:rsidR="00CD1417" w:rsidP="2280DCB7" w:rsidRDefault="4B3FDDC3" w14:paraId="2423E036" w14:textId="38C78BFA">
      <w:pPr>
        <w:pStyle w:val="ListParagraph"/>
        <w:numPr>
          <w:ilvl w:val="0"/>
          <w:numId w:val="6"/>
        </w:numPr>
        <w:spacing w:line="360" w:lineRule="auto"/>
        <w:rPr>
          <w:rFonts w:ascii="Verdana" w:hAnsi="Verdana" w:eastAsia="Verdana" w:cs="Verdana"/>
          <w:sz w:val="28"/>
          <w:szCs w:val="28"/>
        </w:rPr>
      </w:pPr>
      <w:r w:rsidRPr="2280DCB7">
        <w:rPr>
          <w:rFonts w:ascii="Verdana" w:hAnsi="Verdana" w:eastAsia="Verdana" w:cs="Verdana"/>
          <w:sz w:val="28"/>
          <w:szCs w:val="28"/>
        </w:rPr>
        <w:t xml:space="preserve">common requirements for disabled students </w:t>
      </w:r>
    </w:p>
    <w:p w:rsidR="00CD1417" w:rsidP="2280DCB7" w:rsidRDefault="279A5786" w14:paraId="36DB8EBB" w14:textId="5F89E7F0">
      <w:pPr>
        <w:spacing w:line="360" w:lineRule="auto"/>
        <w:rPr>
          <w:rFonts w:ascii="Verdana" w:hAnsi="Verdana" w:eastAsia="Verdana" w:cs="Verdana"/>
          <w:sz w:val="28"/>
          <w:szCs w:val="28"/>
        </w:rPr>
      </w:pPr>
      <w:r w:rsidRPr="2280DCB7">
        <w:rPr>
          <w:rFonts w:ascii="Verdana" w:hAnsi="Verdana" w:eastAsia="Verdana" w:cs="Verdana"/>
          <w:sz w:val="28"/>
          <w:szCs w:val="28"/>
        </w:rPr>
        <w:t>Information about students and their programme of stud</w:t>
      </w:r>
      <w:r w:rsidRPr="2280DCB7" w:rsidR="5C661454">
        <w:rPr>
          <w:rFonts w:ascii="Verdana" w:hAnsi="Verdana" w:eastAsia="Verdana" w:cs="Verdana"/>
          <w:sz w:val="28"/>
          <w:szCs w:val="28"/>
        </w:rPr>
        <w:t xml:space="preserve">y </w:t>
      </w:r>
      <w:r w:rsidRPr="2280DCB7">
        <w:rPr>
          <w:rFonts w:ascii="Verdana" w:hAnsi="Verdana" w:eastAsia="Verdana" w:cs="Verdana"/>
          <w:sz w:val="28"/>
          <w:szCs w:val="28"/>
        </w:rPr>
        <w:t xml:space="preserve">comes from various sources including OxCORT, course handbooks, colleges and departments.  We can also find out information directly from students, for example by encouraging them to share their academic interests </w:t>
      </w:r>
      <w:r w:rsidRPr="2280DCB7" w:rsidR="76220C16">
        <w:rPr>
          <w:rFonts w:ascii="Verdana" w:hAnsi="Verdana" w:eastAsia="Verdana" w:cs="Verdana"/>
          <w:sz w:val="28"/>
          <w:szCs w:val="28"/>
        </w:rPr>
        <w:t>or</w:t>
      </w:r>
      <w:r w:rsidRPr="2280DCB7">
        <w:rPr>
          <w:rFonts w:ascii="Verdana" w:hAnsi="Verdana" w:eastAsia="Verdana" w:cs="Verdana"/>
          <w:sz w:val="28"/>
          <w:szCs w:val="28"/>
        </w:rPr>
        <w:t xml:space="preserve"> designing activities that will help us to gauge their prior knowledge and learning.</w:t>
      </w:r>
    </w:p>
    <w:p w:rsidR="00CD1417" w:rsidP="2280DCB7" w:rsidRDefault="00CD1417" w14:paraId="0A37501D" w14:textId="1A4B7FBB">
      <w:pPr>
        <w:spacing w:line="360" w:lineRule="auto"/>
        <w:rPr>
          <w:rFonts w:ascii="Verdana" w:hAnsi="Verdana" w:eastAsia="Verdana" w:cs="Verdana"/>
          <w:sz w:val="28"/>
          <w:szCs w:val="28"/>
        </w:rPr>
      </w:pPr>
    </w:p>
    <w:p w:rsidR="00CD1417" w:rsidP="76CDFD23" w:rsidRDefault="00CD1417" w14:paraId="64B766E2" w14:textId="77777777">
      <w:pPr>
        <w:pStyle w:val="Heading2"/>
        <w:numPr>
          <w:ilvl w:val="0"/>
          <w:numId w:val="5"/>
        </w:numPr>
        <w:spacing w:line="360" w:lineRule="auto"/>
        <w:rPr>
          <w:rFonts w:ascii="Verdana" w:hAnsi="Verdana" w:eastAsia="Verdana" w:cs="Verdana"/>
          <w:sz w:val="40"/>
          <w:szCs w:val="40"/>
        </w:rPr>
      </w:pPr>
      <w:r w:rsidRPr="76CDFD23">
        <w:rPr>
          <w:rFonts w:ascii="Verdana" w:hAnsi="Verdana" w:eastAsia="Verdana" w:cs="Verdana"/>
          <w:sz w:val="40"/>
          <w:szCs w:val="40"/>
        </w:rPr>
        <w:t>Communicating with students</w:t>
      </w:r>
    </w:p>
    <w:p w:rsidRPr="003206C7" w:rsidR="00CD1417" w:rsidP="2280DCB7" w:rsidRDefault="00CD1417" w14:paraId="66573955" w14:textId="7F8D40DC">
      <w:pPr>
        <w:spacing w:line="360" w:lineRule="auto"/>
        <w:rPr>
          <w:rFonts w:ascii="Verdana" w:hAnsi="Verdana" w:eastAsia="Verdana" w:cs="Verdana"/>
          <w:sz w:val="28"/>
          <w:szCs w:val="28"/>
        </w:rPr>
      </w:pPr>
      <w:r w:rsidRPr="2280DCB7">
        <w:rPr>
          <w:rFonts w:ascii="Verdana" w:hAnsi="Verdana" w:eastAsia="Verdana" w:cs="Verdana"/>
          <w:sz w:val="28"/>
          <w:szCs w:val="28"/>
        </w:rPr>
        <w:t xml:space="preserve">What we communicate to students and how we do this impacts on students’ learning. This can range from practical details – such as giving students information about how and when they can contact </w:t>
      </w:r>
      <w:r w:rsidRPr="2280DCB7" w:rsidR="3E7A4498">
        <w:rPr>
          <w:rFonts w:ascii="Verdana" w:hAnsi="Verdana" w:eastAsia="Verdana" w:cs="Verdana"/>
          <w:sz w:val="28"/>
          <w:szCs w:val="28"/>
        </w:rPr>
        <w:t xml:space="preserve">us </w:t>
      </w:r>
      <w:r w:rsidRPr="2280DCB7">
        <w:rPr>
          <w:rFonts w:ascii="Verdana" w:hAnsi="Verdana" w:eastAsia="Verdana" w:cs="Verdana"/>
          <w:sz w:val="28"/>
          <w:szCs w:val="28"/>
        </w:rPr>
        <w:t xml:space="preserve">or setting out how frequently </w:t>
      </w:r>
      <w:r w:rsidRPr="2280DCB7" w:rsidR="128505D1">
        <w:rPr>
          <w:rFonts w:ascii="Verdana" w:hAnsi="Verdana" w:eastAsia="Verdana" w:cs="Verdana"/>
          <w:sz w:val="28"/>
          <w:szCs w:val="28"/>
        </w:rPr>
        <w:t xml:space="preserve">we </w:t>
      </w:r>
      <w:r w:rsidRPr="2280DCB7">
        <w:rPr>
          <w:rFonts w:ascii="Verdana" w:hAnsi="Verdana" w:eastAsia="Verdana" w:cs="Verdana"/>
          <w:sz w:val="28"/>
          <w:szCs w:val="28"/>
        </w:rPr>
        <w:t xml:space="preserve">will be meeting with them – to broader issues such as the language and examples we choose to use when explaining concepts. </w:t>
      </w:r>
    </w:p>
    <w:p w:rsidR="003206C7" w:rsidP="2280DCB7" w:rsidRDefault="003206C7" w14:paraId="17DDE431" w14:textId="10979E74">
      <w:pPr>
        <w:spacing w:line="360" w:lineRule="auto"/>
        <w:rPr>
          <w:rFonts w:ascii="Verdana" w:hAnsi="Verdana" w:eastAsia="Verdana" w:cs="Verdana"/>
          <w:sz w:val="28"/>
          <w:szCs w:val="28"/>
        </w:rPr>
      </w:pPr>
      <w:r w:rsidRPr="2280DCB7">
        <w:rPr>
          <w:rFonts w:ascii="Verdana" w:hAnsi="Verdana" w:eastAsia="Verdana" w:cs="Verdana"/>
          <w:sz w:val="28"/>
          <w:szCs w:val="28"/>
        </w:rPr>
        <w:t xml:space="preserve">Key to communicating with students is </w:t>
      </w:r>
      <w:r w:rsidRPr="2280DCB7">
        <w:rPr>
          <w:rFonts w:ascii="Verdana" w:hAnsi="Verdana" w:eastAsia="Verdana" w:cs="Verdana"/>
          <w:b/>
          <w:bCs/>
          <w:sz w:val="28"/>
          <w:szCs w:val="28"/>
        </w:rPr>
        <w:t xml:space="preserve">clarity of expectations. </w:t>
      </w:r>
      <w:r w:rsidRPr="2280DCB7">
        <w:rPr>
          <w:rFonts w:ascii="Verdana" w:hAnsi="Verdana" w:eastAsia="Verdana" w:cs="Verdana"/>
          <w:sz w:val="28"/>
          <w:szCs w:val="28"/>
        </w:rPr>
        <w:t xml:space="preserve">Students will have different expectations about how they should participate and complete work, the desirable qualities of the work produced, </w:t>
      </w:r>
      <w:r w:rsidRPr="2280DCB7" w:rsidR="31DB63C4">
        <w:rPr>
          <w:rFonts w:ascii="Verdana" w:hAnsi="Verdana" w:eastAsia="Verdana" w:cs="Verdana"/>
          <w:sz w:val="28"/>
          <w:szCs w:val="28"/>
        </w:rPr>
        <w:t>how they should use reading lists and other resources and so on</w:t>
      </w:r>
      <w:r w:rsidRPr="2280DCB7">
        <w:rPr>
          <w:rFonts w:ascii="Verdana" w:hAnsi="Verdana" w:eastAsia="Verdana" w:cs="Verdana"/>
          <w:sz w:val="28"/>
          <w:szCs w:val="28"/>
        </w:rPr>
        <w:t>. By making</w:t>
      </w:r>
      <w:r w:rsidRPr="2280DCB7" w:rsidR="65B45E45">
        <w:rPr>
          <w:rFonts w:ascii="Verdana" w:hAnsi="Verdana" w:eastAsia="Verdana" w:cs="Verdana"/>
          <w:sz w:val="28"/>
          <w:szCs w:val="28"/>
        </w:rPr>
        <w:t xml:space="preserve"> our</w:t>
      </w:r>
      <w:r w:rsidRPr="2280DCB7">
        <w:rPr>
          <w:rFonts w:ascii="Verdana" w:hAnsi="Verdana" w:eastAsia="Verdana" w:cs="Verdana"/>
          <w:sz w:val="28"/>
          <w:szCs w:val="28"/>
        </w:rPr>
        <w:t xml:space="preserve"> expectations explicit all students will be better placed to achieve and work towards specified goals.  </w:t>
      </w:r>
    </w:p>
    <w:p w:rsidR="003206C7" w:rsidP="2280DCB7" w:rsidRDefault="20513A14" w14:paraId="279DE1CA" w14:textId="0FE54176">
      <w:pPr>
        <w:spacing w:line="360" w:lineRule="auto"/>
        <w:rPr>
          <w:rFonts w:ascii="Verdana" w:hAnsi="Verdana" w:eastAsia="Verdana" w:cs="Verdana"/>
          <w:sz w:val="28"/>
          <w:szCs w:val="28"/>
        </w:rPr>
      </w:pPr>
      <w:r w:rsidRPr="2280DCB7">
        <w:rPr>
          <w:rFonts w:ascii="Verdana" w:hAnsi="Verdana" w:eastAsia="Verdana" w:cs="Verdana"/>
          <w:sz w:val="28"/>
          <w:szCs w:val="28"/>
        </w:rPr>
        <w:t>As well as clarifying expectations, inclusive communication means:</w:t>
      </w:r>
    </w:p>
    <w:p w:rsidR="003206C7" w:rsidP="2280DCB7" w:rsidRDefault="6F4B96C8" w14:paraId="47209B6F" w14:textId="0517D60B">
      <w:pPr>
        <w:pStyle w:val="ListParagraph"/>
        <w:numPr>
          <w:ilvl w:val="0"/>
          <w:numId w:val="7"/>
        </w:numPr>
        <w:spacing w:line="360" w:lineRule="auto"/>
        <w:rPr>
          <w:rFonts w:ascii="Verdana" w:hAnsi="Verdana" w:eastAsia="Verdana" w:cs="Verdana"/>
          <w:sz w:val="28"/>
          <w:szCs w:val="28"/>
        </w:rPr>
      </w:pPr>
      <w:r w:rsidRPr="2280DCB7">
        <w:rPr>
          <w:rFonts w:ascii="Verdana" w:hAnsi="Verdana" w:eastAsia="Verdana" w:cs="Verdana"/>
          <w:sz w:val="28"/>
          <w:szCs w:val="28"/>
        </w:rPr>
        <w:t>c</w:t>
      </w:r>
      <w:r w:rsidRPr="2280DCB7" w:rsidR="003206C7">
        <w:rPr>
          <w:rFonts w:ascii="Verdana" w:hAnsi="Verdana" w:eastAsia="Verdana" w:cs="Verdana"/>
          <w:sz w:val="28"/>
          <w:szCs w:val="28"/>
        </w:rPr>
        <w:t xml:space="preserve">onnecting students </w:t>
      </w:r>
      <w:r w:rsidRPr="2280DCB7" w:rsidR="007270AC">
        <w:rPr>
          <w:rFonts w:ascii="Verdana" w:hAnsi="Verdana" w:eastAsia="Verdana" w:cs="Verdana"/>
          <w:sz w:val="28"/>
          <w:szCs w:val="28"/>
        </w:rPr>
        <w:t>learning, making it clear why students are learning something and what else it links to in their degree</w:t>
      </w:r>
    </w:p>
    <w:p w:rsidR="007270AC" w:rsidP="2280DCB7" w:rsidRDefault="5975393C" w14:paraId="3BBB46AF" w14:textId="10300A73">
      <w:pPr>
        <w:pStyle w:val="ListParagraph"/>
        <w:numPr>
          <w:ilvl w:val="0"/>
          <w:numId w:val="7"/>
        </w:numPr>
        <w:spacing w:line="360" w:lineRule="auto"/>
        <w:rPr>
          <w:rFonts w:ascii="Verdana" w:hAnsi="Verdana" w:eastAsia="Verdana" w:cs="Verdana"/>
          <w:sz w:val="28"/>
          <w:szCs w:val="28"/>
        </w:rPr>
      </w:pPr>
      <w:r w:rsidRPr="2280DCB7">
        <w:rPr>
          <w:rFonts w:ascii="Verdana" w:hAnsi="Verdana" w:eastAsia="Verdana" w:cs="Verdana"/>
          <w:sz w:val="28"/>
          <w:szCs w:val="28"/>
        </w:rPr>
        <w:t>e</w:t>
      </w:r>
      <w:r w:rsidRPr="2280DCB7" w:rsidR="007270AC">
        <w:rPr>
          <w:rFonts w:ascii="Verdana" w:hAnsi="Verdana" w:eastAsia="Verdana" w:cs="Verdana"/>
          <w:sz w:val="28"/>
          <w:szCs w:val="28"/>
        </w:rPr>
        <w:t>stablishing an environment in which students are encouraged to ask questions and try out ideas</w:t>
      </w:r>
    </w:p>
    <w:p w:rsidR="007270AC" w:rsidP="2280DCB7" w:rsidRDefault="3B0A71BE" w14:paraId="350E4A6E" w14:textId="0CF4D4C4">
      <w:pPr>
        <w:pStyle w:val="ListParagraph"/>
        <w:numPr>
          <w:ilvl w:val="0"/>
          <w:numId w:val="7"/>
        </w:numPr>
        <w:spacing w:line="360" w:lineRule="auto"/>
        <w:rPr>
          <w:rFonts w:ascii="Verdana" w:hAnsi="Verdana" w:eastAsia="Verdana" w:cs="Verdana"/>
          <w:sz w:val="28"/>
          <w:szCs w:val="28"/>
        </w:rPr>
      </w:pPr>
      <w:r w:rsidRPr="2280DCB7">
        <w:rPr>
          <w:rFonts w:ascii="Verdana" w:hAnsi="Verdana" w:eastAsia="Verdana" w:cs="Verdana"/>
          <w:sz w:val="28"/>
          <w:szCs w:val="28"/>
        </w:rPr>
        <w:lastRenderedPageBreak/>
        <w:t>p</w:t>
      </w:r>
      <w:r w:rsidRPr="2280DCB7" w:rsidR="007270AC">
        <w:rPr>
          <w:rFonts w:ascii="Verdana" w:hAnsi="Verdana" w:eastAsia="Verdana" w:cs="Verdana"/>
          <w:sz w:val="28"/>
          <w:szCs w:val="28"/>
        </w:rPr>
        <w:t>romoting respectful discussion, which may require clarifying appropriate language and c</w:t>
      </w:r>
      <w:r w:rsidRPr="2280DCB7" w:rsidR="420A7593">
        <w:rPr>
          <w:rFonts w:ascii="Verdana" w:hAnsi="Verdana" w:eastAsia="Verdana" w:cs="Verdana"/>
          <w:sz w:val="28"/>
          <w:szCs w:val="28"/>
        </w:rPr>
        <w:t>ommunication</w:t>
      </w:r>
      <w:r w:rsidRPr="2280DCB7" w:rsidR="007270AC">
        <w:rPr>
          <w:rFonts w:ascii="Verdana" w:hAnsi="Verdana" w:eastAsia="Verdana" w:cs="Verdana"/>
          <w:sz w:val="28"/>
          <w:szCs w:val="28"/>
        </w:rPr>
        <w:t>, particularly when discussing sensitive topics</w:t>
      </w:r>
    </w:p>
    <w:p w:rsidR="007270AC" w:rsidP="2280DCB7" w:rsidRDefault="656617B0" w14:paraId="7F581406" w14:textId="5557BEE8">
      <w:pPr>
        <w:pStyle w:val="ListParagraph"/>
        <w:numPr>
          <w:ilvl w:val="0"/>
          <w:numId w:val="7"/>
        </w:numPr>
        <w:spacing w:line="360" w:lineRule="auto"/>
        <w:rPr>
          <w:rFonts w:ascii="Verdana" w:hAnsi="Verdana" w:eastAsia="Verdana" w:cs="Verdana"/>
          <w:sz w:val="28"/>
          <w:szCs w:val="28"/>
        </w:rPr>
      </w:pPr>
      <w:r w:rsidRPr="2280DCB7">
        <w:rPr>
          <w:rFonts w:ascii="Verdana" w:hAnsi="Verdana" w:eastAsia="Verdana" w:cs="Verdana"/>
          <w:sz w:val="28"/>
          <w:szCs w:val="28"/>
        </w:rPr>
        <w:t>us</w:t>
      </w:r>
      <w:r w:rsidRPr="2280DCB7" w:rsidR="007270AC">
        <w:rPr>
          <w:rFonts w:ascii="Verdana" w:hAnsi="Verdana" w:eastAsia="Verdana" w:cs="Verdana"/>
          <w:sz w:val="28"/>
          <w:szCs w:val="28"/>
        </w:rPr>
        <w:t>ing language that is respectful of different student identities</w:t>
      </w:r>
    </w:p>
    <w:p w:rsidRPr="007270AC" w:rsidR="007270AC" w:rsidP="2280DCB7" w:rsidRDefault="007270AC" w14:paraId="02EB378F" w14:textId="77777777">
      <w:pPr>
        <w:rPr>
          <w:rFonts w:ascii="Verdana" w:hAnsi="Verdana" w:eastAsia="Verdana" w:cs="Verdana"/>
          <w:sz w:val="28"/>
          <w:szCs w:val="28"/>
        </w:rPr>
      </w:pPr>
    </w:p>
    <w:p w:rsidRPr="00CD1417" w:rsidR="00CD1417" w:rsidP="76CDFD23" w:rsidRDefault="3E61AC5B" w14:paraId="6A05A809" w14:textId="68985F42">
      <w:pPr>
        <w:pStyle w:val="Heading2"/>
        <w:numPr>
          <w:ilvl w:val="0"/>
          <w:numId w:val="5"/>
        </w:numPr>
        <w:rPr>
          <w:rFonts w:ascii="Verdana" w:hAnsi="Verdana" w:eastAsia="Verdana" w:cs="Verdana"/>
          <w:bCs/>
          <w:sz w:val="40"/>
          <w:szCs w:val="40"/>
        </w:rPr>
      </w:pPr>
      <w:r w:rsidRPr="76CDFD23">
        <w:rPr>
          <w:rFonts w:ascii="Verdana" w:hAnsi="Verdana" w:eastAsia="Verdana" w:cs="Verdana"/>
          <w:sz w:val="40"/>
          <w:szCs w:val="40"/>
        </w:rPr>
        <w:t>Making teaching accessible</w:t>
      </w:r>
    </w:p>
    <w:p w:rsidR="2280DCB7" w:rsidP="2280DCB7" w:rsidRDefault="2280DCB7" w14:paraId="7B526B7D" w14:textId="29756B48"/>
    <w:p w:rsidR="3E61AC5B" w:rsidP="2280DCB7" w:rsidRDefault="3E61AC5B" w14:paraId="208E5057" w14:textId="4DC9AC48">
      <w:pPr>
        <w:spacing w:line="360" w:lineRule="auto"/>
        <w:rPr>
          <w:rFonts w:ascii="Verdana" w:hAnsi="Verdana" w:eastAsia="Verdana" w:cs="Verdana"/>
          <w:sz w:val="28"/>
          <w:szCs w:val="28"/>
        </w:rPr>
      </w:pPr>
      <w:r w:rsidRPr="2280DCB7">
        <w:rPr>
          <w:rFonts w:ascii="Verdana" w:hAnsi="Verdana" w:eastAsia="Verdana" w:cs="Verdana"/>
          <w:sz w:val="28"/>
          <w:szCs w:val="28"/>
        </w:rPr>
        <w:t>The term accessibility relates to whether all people are able to use, participate in or benefit from a particular resource, service or environment regardless of any disabilities or other needs.  In an educational context, it refers to the removal of barriers disabled students might face in acquiring and reading teaching materials and participating in activities, for example. The Guide to supporting disabled students is a key resource for those who teach at Oxford</w:t>
      </w:r>
      <w:r w:rsidRPr="2280DCB7" w:rsidR="206BC7BB">
        <w:rPr>
          <w:rFonts w:ascii="Verdana" w:hAnsi="Verdana" w:eastAsia="Verdana" w:cs="Verdana"/>
          <w:sz w:val="28"/>
          <w:szCs w:val="28"/>
        </w:rPr>
        <w:t xml:space="preserve"> and contains guidance on </w:t>
      </w:r>
      <w:hyperlink r:id="rId11">
        <w:r w:rsidRPr="2280DCB7" w:rsidR="206BC7BB">
          <w:rPr>
            <w:rStyle w:val="Hyperlink"/>
            <w:rFonts w:ascii="Verdana" w:hAnsi="Verdana" w:eastAsia="Verdana" w:cs="Verdana"/>
            <w:sz w:val="28"/>
            <w:szCs w:val="28"/>
          </w:rPr>
          <w:t>implementing common reasonable adjustments</w:t>
        </w:r>
      </w:hyperlink>
      <w:r w:rsidRPr="2280DCB7" w:rsidR="206BC7BB">
        <w:rPr>
          <w:rFonts w:ascii="Verdana" w:hAnsi="Verdana" w:eastAsia="Verdana" w:cs="Verdana"/>
          <w:sz w:val="28"/>
          <w:szCs w:val="28"/>
        </w:rPr>
        <w:t xml:space="preserve">. </w:t>
      </w:r>
    </w:p>
    <w:p w:rsidR="3E61AC5B" w:rsidP="2280DCB7" w:rsidRDefault="3E61AC5B" w14:paraId="050FD0FD" w14:textId="085FC908">
      <w:pPr>
        <w:spacing w:line="360" w:lineRule="auto"/>
        <w:rPr>
          <w:rFonts w:ascii="Verdana" w:hAnsi="Verdana" w:eastAsia="Verdana" w:cs="Verdana"/>
          <w:sz w:val="28"/>
          <w:szCs w:val="28"/>
        </w:rPr>
      </w:pPr>
      <w:r w:rsidRPr="2280DCB7">
        <w:rPr>
          <w:rFonts w:ascii="Verdana" w:hAnsi="Verdana" w:eastAsia="Verdana" w:cs="Verdana"/>
          <w:sz w:val="28"/>
          <w:szCs w:val="28"/>
        </w:rPr>
        <w:t xml:space="preserve">However, accessibility is important for all students, some of whom will have mild and undiagnosed Specific Learning Difficulties. </w:t>
      </w:r>
    </w:p>
    <w:p w:rsidR="3E61AC5B" w:rsidP="2280DCB7" w:rsidRDefault="3E61AC5B" w14:paraId="091E1712" w14:textId="4B31D3BC">
      <w:pPr>
        <w:spacing w:line="360" w:lineRule="auto"/>
        <w:rPr>
          <w:rFonts w:ascii="Verdana" w:hAnsi="Verdana" w:eastAsia="Verdana" w:cs="Verdana"/>
          <w:sz w:val="28"/>
          <w:szCs w:val="28"/>
        </w:rPr>
      </w:pPr>
      <w:r w:rsidRPr="2280DCB7">
        <w:rPr>
          <w:rFonts w:ascii="Verdana" w:hAnsi="Verdana" w:eastAsia="Verdana" w:cs="Verdana"/>
          <w:sz w:val="28"/>
          <w:szCs w:val="28"/>
        </w:rPr>
        <w:t xml:space="preserve">Sometimes students will require accessibility adjustments that we cannot anticipate. However, by following </w:t>
      </w:r>
      <w:hyperlink r:id="rId12">
        <w:r w:rsidRPr="2280DCB7" w:rsidR="096E40DA">
          <w:rPr>
            <w:rStyle w:val="Hyperlink"/>
            <w:rFonts w:ascii="Verdana" w:hAnsi="Verdana" w:eastAsia="Verdana" w:cs="Verdana"/>
            <w:sz w:val="28"/>
            <w:szCs w:val="28"/>
          </w:rPr>
          <w:t xml:space="preserve">accessibility </w:t>
        </w:r>
        <w:r w:rsidRPr="2280DCB7">
          <w:rPr>
            <w:rStyle w:val="Hyperlink"/>
            <w:rFonts w:ascii="Verdana" w:hAnsi="Verdana" w:eastAsia="Verdana" w:cs="Verdana"/>
            <w:sz w:val="28"/>
            <w:szCs w:val="28"/>
          </w:rPr>
          <w:t>guidelines</w:t>
        </w:r>
      </w:hyperlink>
      <w:r w:rsidRPr="2280DCB7">
        <w:rPr>
          <w:rFonts w:ascii="Verdana" w:hAnsi="Verdana" w:eastAsia="Verdana" w:cs="Verdana"/>
          <w:sz w:val="28"/>
          <w:szCs w:val="28"/>
        </w:rPr>
        <w:t xml:space="preserve"> we can remove most common accessibility issues from the outset. It is good practice to follow these guidelines </w:t>
      </w:r>
      <w:r w:rsidRPr="2280DCB7">
        <w:rPr>
          <w:rFonts w:ascii="Verdana" w:hAnsi="Verdana" w:eastAsia="Verdana" w:cs="Verdana"/>
          <w:sz w:val="28"/>
          <w:szCs w:val="28"/>
        </w:rPr>
        <w:lastRenderedPageBreak/>
        <w:t>for all students, regardless of whether or not they have disclosed a disability. Doing so will:</w:t>
      </w:r>
    </w:p>
    <w:p w:rsidR="3E61AC5B" w:rsidP="2280DCB7" w:rsidRDefault="3E61AC5B" w14:paraId="44211D00" w14:textId="64A8FD7A">
      <w:pPr>
        <w:pStyle w:val="ListParagraph"/>
        <w:numPr>
          <w:ilvl w:val="0"/>
          <w:numId w:val="1"/>
        </w:numPr>
        <w:spacing w:line="360" w:lineRule="auto"/>
        <w:rPr>
          <w:rFonts w:ascii="Verdana" w:hAnsi="Verdana" w:eastAsia="Verdana" w:cs="Verdana"/>
          <w:sz w:val="28"/>
          <w:szCs w:val="28"/>
        </w:rPr>
      </w:pPr>
      <w:r w:rsidRPr="2280DCB7">
        <w:rPr>
          <w:rFonts w:ascii="Verdana" w:hAnsi="Verdana" w:eastAsia="Verdana" w:cs="Verdana"/>
          <w:sz w:val="28"/>
          <w:szCs w:val="28"/>
        </w:rPr>
        <w:t xml:space="preserve">benefit all students by: increasing readability of material, giving students time to prepare and so better participate, and giving students greater autonomy in their learning </w:t>
      </w:r>
    </w:p>
    <w:p w:rsidR="3E61AC5B" w:rsidP="2280DCB7" w:rsidRDefault="3E61AC5B" w14:paraId="5D99BBAE" w14:textId="3C646D07">
      <w:pPr>
        <w:pStyle w:val="ListParagraph"/>
        <w:numPr>
          <w:ilvl w:val="0"/>
          <w:numId w:val="1"/>
        </w:numPr>
        <w:spacing w:line="360" w:lineRule="auto"/>
        <w:rPr>
          <w:sz w:val="28"/>
          <w:szCs w:val="28"/>
        </w:rPr>
      </w:pPr>
      <w:r w:rsidRPr="2280DCB7">
        <w:rPr>
          <w:rFonts w:ascii="Verdana" w:hAnsi="Verdana" w:eastAsia="Verdana" w:cs="Verdana"/>
          <w:sz w:val="28"/>
          <w:szCs w:val="28"/>
        </w:rPr>
        <w:t>reduce the need for students to disclose a disability</w:t>
      </w:r>
    </w:p>
    <w:p w:rsidR="3E61AC5B" w:rsidP="2280DCB7" w:rsidRDefault="3E61AC5B" w14:paraId="152A1268" w14:textId="62B424B4">
      <w:pPr>
        <w:pStyle w:val="ListParagraph"/>
        <w:numPr>
          <w:ilvl w:val="0"/>
          <w:numId w:val="1"/>
        </w:numPr>
        <w:spacing w:line="360" w:lineRule="auto"/>
        <w:rPr>
          <w:sz w:val="28"/>
          <w:szCs w:val="28"/>
        </w:rPr>
      </w:pPr>
      <w:r w:rsidRPr="2280DCB7">
        <w:rPr>
          <w:rFonts w:ascii="Verdana" w:hAnsi="Verdana" w:eastAsia="Verdana" w:cs="Verdana"/>
          <w:sz w:val="28"/>
          <w:szCs w:val="28"/>
        </w:rPr>
        <w:t>reduce the need for tutors to retrospectively spend time adapting teaching to meet the needs of disabled students</w:t>
      </w:r>
    </w:p>
    <w:p w:rsidR="3E61AC5B" w:rsidP="2280DCB7" w:rsidRDefault="3E61AC5B" w14:paraId="6DEE8CEB" w14:textId="63C8937F">
      <w:pPr>
        <w:spacing w:line="360" w:lineRule="auto"/>
        <w:rPr>
          <w:rFonts w:ascii="Verdana" w:hAnsi="Verdana" w:eastAsia="Verdana" w:cs="Verdana"/>
          <w:sz w:val="28"/>
          <w:szCs w:val="28"/>
        </w:rPr>
      </w:pPr>
      <w:r w:rsidRPr="2280DCB7">
        <w:rPr>
          <w:rFonts w:ascii="Verdana" w:hAnsi="Verdana" w:eastAsia="Verdana" w:cs="Verdana"/>
          <w:sz w:val="28"/>
          <w:szCs w:val="28"/>
        </w:rPr>
        <w:t>A key aspect of anticipatory practice is the provision of materials in advance and online. This is invaluable for students with accessibility requirements. However, clear guidance should be provided to students about how you expect them to use these additional materials to avoid students simply adding to their workload.</w:t>
      </w:r>
    </w:p>
    <w:p w:rsidR="5D790B35" w:rsidP="76CDFD23" w:rsidRDefault="5D790B35" w14:paraId="17195EBD" w14:textId="24C9263C">
      <w:pPr>
        <w:pStyle w:val="Heading1"/>
        <w:numPr>
          <w:ilvl w:val="0"/>
          <w:numId w:val="5"/>
        </w:numPr>
        <w:rPr>
          <w:rFonts w:ascii="Verdana" w:hAnsi="Verdana" w:eastAsia="Verdana" w:cs="Verdana"/>
          <w:bCs/>
          <w:sz w:val="40"/>
          <w:szCs w:val="40"/>
        </w:rPr>
      </w:pPr>
      <w:r w:rsidRPr="76CDFD23">
        <w:rPr>
          <w:rFonts w:ascii="Verdana" w:hAnsi="Verdana" w:eastAsia="Verdana" w:cs="Verdana"/>
          <w:sz w:val="40"/>
          <w:szCs w:val="40"/>
        </w:rPr>
        <w:t>Diversifying our teaching</w:t>
      </w:r>
    </w:p>
    <w:p w:rsidR="2280DCB7" w:rsidP="2280DCB7" w:rsidRDefault="2280DCB7" w14:paraId="1D2538FA" w14:textId="587B11DD"/>
    <w:p w:rsidR="5D790B35" w:rsidP="2280DCB7" w:rsidRDefault="5D790B35" w14:paraId="32C01C1A" w14:textId="7A1EDB96">
      <w:pPr>
        <w:spacing w:line="360" w:lineRule="auto"/>
        <w:rPr>
          <w:rFonts w:ascii="Verdana" w:hAnsi="Verdana" w:eastAsia="Verdana" w:cs="Verdana"/>
          <w:sz w:val="28"/>
          <w:szCs w:val="28"/>
        </w:rPr>
      </w:pPr>
      <w:r w:rsidRPr="2280DCB7">
        <w:rPr>
          <w:rFonts w:ascii="Verdana" w:hAnsi="Verdana" w:eastAsia="Verdana" w:cs="Verdana"/>
          <w:sz w:val="28"/>
          <w:szCs w:val="28"/>
        </w:rPr>
        <w:t>Even if we're not actively reflecting on this issue, many of us diversify what we teach and how we teach it in order to increase student engagement and participation. When we do this, we are recognising and valuing the diversity of our students.</w:t>
      </w:r>
    </w:p>
    <w:p w:rsidR="5D790B35" w:rsidP="2280DCB7" w:rsidRDefault="5D790B35" w14:paraId="76318BB4" w14:textId="2ABE15CA">
      <w:pPr>
        <w:spacing w:line="360" w:lineRule="auto"/>
        <w:rPr>
          <w:rFonts w:ascii="Verdana" w:hAnsi="Verdana" w:eastAsia="Verdana" w:cs="Verdana"/>
          <w:sz w:val="28"/>
          <w:szCs w:val="28"/>
        </w:rPr>
      </w:pPr>
      <w:r w:rsidRPr="2280DCB7">
        <w:rPr>
          <w:rFonts w:ascii="Verdana" w:hAnsi="Verdana" w:eastAsia="Verdana" w:cs="Verdana"/>
          <w:sz w:val="28"/>
          <w:szCs w:val="28"/>
        </w:rPr>
        <w:t xml:space="preserve">Some of us do this by diversifying the materials we teach with - for example, using texts, images, objects or videos. When we do this in a way which is inclusive, we don't ask students to do more work, but instead give different ways of engaging with </w:t>
      </w:r>
      <w:r w:rsidRPr="2280DCB7">
        <w:rPr>
          <w:rFonts w:ascii="Verdana" w:hAnsi="Verdana" w:eastAsia="Verdana" w:cs="Verdana"/>
          <w:sz w:val="28"/>
          <w:szCs w:val="28"/>
        </w:rPr>
        <w:lastRenderedPageBreak/>
        <w:t>learning. This sometimes means swapping or replacing existing materials to create greater variety rather than greater quantity.</w:t>
      </w:r>
    </w:p>
    <w:p w:rsidR="5D790B35" w:rsidP="2280DCB7" w:rsidRDefault="5D790B35" w14:paraId="47593FC8" w14:textId="3868C965">
      <w:pPr>
        <w:spacing w:line="360" w:lineRule="auto"/>
        <w:rPr>
          <w:rFonts w:ascii="Verdana" w:hAnsi="Verdana" w:eastAsia="Verdana" w:cs="Verdana"/>
          <w:sz w:val="28"/>
          <w:szCs w:val="28"/>
        </w:rPr>
      </w:pPr>
      <w:r w:rsidRPr="2280DCB7">
        <w:rPr>
          <w:rFonts w:ascii="Verdana" w:hAnsi="Verdana" w:eastAsia="Verdana" w:cs="Verdana"/>
          <w:sz w:val="28"/>
          <w:szCs w:val="28"/>
        </w:rPr>
        <w:t xml:space="preserve">Many of us diversify our teaching by using different ways to give feedback - for example, recording video feedback, using peer assessment activities, and typing written comments. Sometimes we take this one step further by giving students some choice about how they receive feedback, acknowledging that this can be particularly important for some students, such as those with specific learning requirements. </w:t>
      </w:r>
    </w:p>
    <w:p w:rsidR="5D790B35" w:rsidP="2280DCB7" w:rsidRDefault="5D790B35" w14:paraId="0EF01EF1" w14:textId="4EA6D8F3">
      <w:pPr>
        <w:spacing w:line="360" w:lineRule="auto"/>
        <w:rPr>
          <w:rFonts w:ascii="Verdana" w:hAnsi="Verdana" w:eastAsia="Verdana" w:cs="Verdana"/>
          <w:sz w:val="28"/>
          <w:szCs w:val="28"/>
        </w:rPr>
      </w:pPr>
      <w:r w:rsidRPr="2280DCB7">
        <w:rPr>
          <w:rFonts w:ascii="Verdana" w:hAnsi="Verdana" w:eastAsia="Verdana" w:cs="Verdana"/>
          <w:sz w:val="28"/>
          <w:szCs w:val="28"/>
        </w:rPr>
        <w:t>Most of us give students a range of ways of demonstrating and reflecting on their learning - asking them to do writing tasks, to give presentations, to work on group projects, to engage in debates, or to contribute anonymously. This involves identifying tasks that will support students to develop the skills and knowledge that will be assessed during their degree.  Giving students some choice can also support and motivate students. This might mean giving students a range of questions, topics or formats to choose from.  However, giving students too many choices can be overwhelming, particularly if these are unfamiliar, so when we do give choice, it is best to limit this and provide guidance to help students to make an informed decision.</w:t>
      </w:r>
    </w:p>
    <w:p w:rsidRPr="0026564E" w:rsidR="0026564E" w:rsidP="76CDFD23" w:rsidRDefault="5D790B35" w14:paraId="41C8F396" w14:textId="79D5E8AF">
      <w:pPr>
        <w:spacing w:line="360" w:lineRule="auto"/>
        <w:rPr>
          <w:rFonts w:ascii="Verdana" w:hAnsi="Verdana" w:eastAsia="Verdana" w:cs="Verdana"/>
          <w:sz w:val="28"/>
          <w:szCs w:val="28"/>
        </w:rPr>
      </w:pPr>
      <w:r w:rsidRPr="76CDFD23">
        <w:rPr>
          <w:rFonts w:ascii="Verdana" w:hAnsi="Verdana" w:eastAsia="Verdana" w:cs="Verdana"/>
          <w:sz w:val="28"/>
          <w:szCs w:val="28"/>
        </w:rPr>
        <w:t xml:space="preserve">Currently, many of us are thinking about ways that we can recognise and promote a variety of perspectives in our </w:t>
      </w:r>
      <w:r w:rsidRPr="76CDFD23">
        <w:rPr>
          <w:rFonts w:ascii="Verdana" w:hAnsi="Verdana" w:eastAsia="Verdana" w:cs="Verdana"/>
          <w:sz w:val="28"/>
          <w:szCs w:val="28"/>
        </w:rPr>
        <w:lastRenderedPageBreak/>
        <w:t xml:space="preserve">teaching. For example, by, showing different approaches to a question or alternative arguments so one single perspective does not dominate. This includes representing a range of contributors to the field and in doing so showing that voices from different cultures, genders, races, and backgrounds are present and valued. This can shape our students' experience of learning by increasing their engagement, sense of inclusion and even attainment. </w:t>
      </w:r>
    </w:p>
    <w:sectPr w:rsidRPr="0026564E" w:rsidR="0026564E">
      <w:headerReference w:type="default" r:id="rId13"/>
      <w:footerReference w:type="default" r:id="rId1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F2FF8" w14:paraId="00055126" w14:textId="77777777">
      <w:pPr>
        <w:spacing w:after="0" w:line="240" w:lineRule="auto"/>
      </w:pPr>
      <w:r>
        <w:separator/>
      </w:r>
    </w:p>
  </w:endnote>
  <w:endnote w:type="continuationSeparator" w:id="0">
    <w:p w:rsidR="00000000" w:rsidRDefault="007F2FF8" w14:paraId="6ABD170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2280DCB7" w:rsidTr="2280DCB7" w14:paraId="5A1C3B7B" w14:textId="77777777">
      <w:tc>
        <w:tcPr>
          <w:tcW w:w="3009" w:type="dxa"/>
        </w:tcPr>
        <w:p w:rsidR="2280DCB7" w:rsidP="2280DCB7" w:rsidRDefault="2280DCB7" w14:paraId="4DA31DD9" w14:textId="7BE7C8D8">
          <w:pPr>
            <w:pStyle w:val="Header"/>
            <w:ind w:left="-115"/>
          </w:pPr>
        </w:p>
      </w:tc>
      <w:tc>
        <w:tcPr>
          <w:tcW w:w="3009" w:type="dxa"/>
        </w:tcPr>
        <w:p w:rsidR="2280DCB7" w:rsidP="2280DCB7" w:rsidRDefault="2280DCB7" w14:paraId="2185E9EA" w14:textId="2749C0DC">
          <w:pPr>
            <w:pStyle w:val="Header"/>
            <w:jc w:val="center"/>
          </w:pPr>
        </w:p>
        <w:p w:rsidR="2280DCB7" w:rsidP="2280DCB7" w:rsidRDefault="2280DCB7" w14:paraId="4E8FF9FB" w14:textId="640BC1BA">
          <w:pPr>
            <w:pStyle w:val="Header"/>
            <w:jc w:val="center"/>
          </w:pPr>
          <w:r>
            <w:fldChar w:fldCharType="begin"/>
          </w:r>
          <w:r>
            <w:instrText>PAGE</w:instrText>
          </w:r>
          <w:r w:rsidR="007F2FF8">
            <w:fldChar w:fldCharType="separate"/>
          </w:r>
          <w:r w:rsidR="007F2FF8">
            <w:rPr>
              <w:noProof/>
            </w:rPr>
            <w:t>6</w:t>
          </w:r>
          <w:r>
            <w:fldChar w:fldCharType="end"/>
          </w:r>
        </w:p>
      </w:tc>
      <w:tc>
        <w:tcPr>
          <w:tcW w:w="3009" w:type="dxa"/>
        </w:tcPr>
        <w:p w:rsidR="2280DCB7" w:rsidP="2280DCB7" w:rsidRDefault="2280DCB7" w14:paraId="3CF3DCF1" w14:textId="51B869A0">
          <w:pPr>
            <w:pStyle w:val="Header"/>
            <w:ind w:right="-115"/>
            <w:jc w:val="right"/>
          </w:pPr>
        </w:p>
      </w:tc>
    </w:tr>
  </w:tbl>
  <w:p w:rsidR="2280DCB7" w:rsidP="2280DCB7" w:rsidRDefault="2280DCB7" w14:paraId="362D7051" w14:textId="7BE78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F2FF8" w14:paraId="3492C0DD" w14:textId="77777777">
      <w:pPr>
        <w:spacing w:after="0" w:line="240" w:lineRule="auto"/>
      </w:pPr>
      <w:r>
        <w:separator/>
      </w:r>
    </w:p>
  </w:footnote>
  <w:footnote w:type="continuationSeparator" w:id="0">
    <w:p w:rsidR="00000000" w:rsidRDefault="007F2FF8" w14:paraId="2F2D93E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846925" w:rsidR="007F2FF8" w:rsidP="007F2FF8" w:rsidRDefault="007F2FF8" w14:paraId="54AE7724" w14:textId="77777777">
    <w:pPr>
      <w:pStyle w:val="Header"/>
      <w:rPr>
        <w:rFonts w:ascii="Verdana" w:hAnsi="Verdana"/>
        <w:sz w:val="28"/>
      </w:rPr>
    </w:pPr>
    <w:r w:rsidRPr="00846925">
      <w:rPr>
        <w:rFonts w:ascii="Verdana" w:hAnsi="Verdana"/>
        <w:sz w:val="28"/>
      </w:rPr>
      <w:t>Centre for Teaching and Learning</w:t>
    </w:r>
  </w:p>
  <w:p w:rsidRPr="00846925" w:rsidR="007F2FF8" w:rsidP="007F2FF8" w:rsidRDefault="007F2FF8" w14:paraId="441D8036" w14:textId="77777777">
    <w:pPr>
      <w:pStyle w:val="Header"/>
      <w:rPr>
        <w:rFonts w:ascii="Verdana" w:hAnsi="Verdana"/>
        <w:sz w:val="28"/>
      </w:rPr>
    </w:pPr>
    <w:r w:rsidRPr="00846925">
      <w:rPr>
        <w:rFonts w:ascii="Verdana" w:hAnsi="Verdana"/>
        <w:sz w:val="28"/>
      </w:rPr>
      <w:t xml:space="preserve">Oxford Teaching Ideas at </w:t>
    </w:r>
    <w:hyperlink w:history="1" r:id="rId1">
      <w:r w:rsidRPr="00846925">
        <w:rPr>
          <w:rStyle w:val="Hyperlink"/>
          <w:rFonts w:ascii="Verdana" w:hAnsi="Verdana"/>
          <w:sz w:val="28"/>
        </w:rPr>
        <w:t>www.ctl.ox.ac.uk/teaching-ideas</w:t>
      </w:r>
    </w:hyperlink>
    <w:r>
      <w:rPr>
        <w:rFonts w:ascii="Verdana" w:hAnsi="Verdana"/>
        <w:sz w:val="28"/>
      </w:rPr>
      <w:br/>
    </w:r>
  </w:p>
  <w:p w:rsidR="2280DCB7" w:rsidP="2280DCB7" w:rsidRDefault="2280DCB7" w14:paraId="662FDD3B" w14:textId="1CF02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0D13"/>
    <w:multiLevelType w:val="hybridMultilevel"/>
    <w:tmpl w:val="9FB0B5A6"/>
    <w:lvl w:ilvl="0" w:tplc="45D4238A">
      <w:start w:val="1"/>
      <w:numFmt w:val="bullet"/>
      <w:lvlText w:val=""/>
      <w:lvlJc w:val="left"/>
      <w:pPr>
        <w:ind w:left="720" w:hanging="360"/>
      </w:pPr>
      <w:rPr>
        <w:rFonts w:hint="default" w:ascii="Symbol" w:hAnsi="Symbol"/>
      </w:rPr>
    </w:lvl>
    <w:lvl w:ilvl="1" w:tplc="F1025E68">
      <w:start w:val="1"/>
      <w:numFmt w:val="bullet"/>
      <w:lvlText w:val="o"/>
      <w:lvlJc w:val="left"/>
      <w:pPr>
        <w:ind w:left="1440" w:hanging="360"/>
      </w:pPr>
      <w:rPr>
        <w:rFonts w:hint="default" w:ascii="Courier New" w:hAnsi="Courier New"/>
      </w:rPr>
    </w:lvl>
    <w:lvl w:ilvl="2" w:tplc="49887902">
      <w:start w:val="1"/>
      <w:numFmt w:val="bullet"/>
      <w:lvlText w:val=""/>
      <w:lvlJc w:val="left"/>
      <w:pPr>
        <w:ind w:left="2160" w:hanging="360"/>
      </w:pPr>
      <w:rPr>
        <w:rFonts w:hint="default" w:ascii="Wingdings" w:hAnsi="Wingdings"/>
      </w:rPr>
    </w:lvl>
    <w:lvl w:ilvl="3" w:tplc="CB7CDC56">
      <w:start w:val="1"/>
      <w:numFmt w:val="bullet"/>
      <w:lvlText w:val=""/>
      <w:lvlJc w:val="left"/>
      <w:pPr>
        <w:ind w:left="2880" w:hanging="360"/>
      </w:pPr>
      <w:rPr>
        <w:rFonts w:hint="default" w:ascii="Symbol" w:hAnsi="Symbol"/>
      </w:rPr>
    </w:lvl>
    <w:lvl w:ilvl="4" w:tplc="565C992A">
      <w:start w:val="1"/>
      <w:numFmt w:val="bullet"/>
      <w:lvlText w:val="o"/>
      <w:lvlJc w:val="left"/>
      <w:pPr>
        <w:ind w:left="3600" w:hanging="360"/>
      </w:pPr>
      <w:rPr>
        <w:rFonts w:hint="default" w:ascii="Courier New" w:hAnsi="Courier New"/>
      </w:rPr>
    </w:lvl>
    <w:lvl w:ilvl="5" w:tplc="618EE0C0">
      <w:start w:val="1"/>
      <w:numFmt w:val="bullet"/>
      <w:lvlText w:val=""/>
      <w:lvlJc w:val="left"/>
      <w:pPr>
        <w:ind w:left="4320" w:hanging="360"/>
      </w:pPr>
      <w:rPr>
        <w:rFonts w:hint="default" w:ascii="Wingdings" w:hAnsi="Wingdings"/>
      </w:rPr>
    </w:lvl>
    <w:lvl w:ilvl="6" w:tplc="B61E0F12">
      <w:start w:val="1"/>
      <w:numFmt w:val="bullet"/>
      <w:lvlText w:val=""/>
      <w:lvlJc w:val="left"/>
      <w:pPr>
        <w:ind w:left="5040" w:hanging="360"/>
      </w:pPr>
      <w:rPr>
        <w:rFonts w:hint="default" w:ascii="Symbol" w:hAnsi="Symbol"/>
      </w:rPr>
    </w:lvl>
    <w:lvl w:ilvl="7" w:tplc="A754AFC8">
      <w:start w:val="1"/>
      <w:numFmt w:val="bullet"/>
      <w:lvlText w:val="o"/>
      <w:lvlJc w:val="left"/>
      <w:pPr>
        <w:ind w:left="5760" w:hanging="360"/>
      </w:pPr>
      <w:rPr>
        <w:rFonts w:hint="default" w:ascii="Courier New" w:hAnsi="Courier New"/>
      </w:rPr>
    </w:lvl>
    <w:lvl w:ilvl="8" w:tplc="37448B28">
      <w:start w:val="1"/>
      <w:numFmt w:val="bullet"/>
      <w:lvlText w:val=""/>
      <w:lvlJc w:val="left"/>
      <w:pPr>
        <w:ind w:left="6480" w:hanging="360"/>
      </w:pPr>
      <w:rPr>
        <w:rFonts w:hint="default" w:ascii="Wingdings" w:hAnsi="Wingdings"/>
      </w:rPr>
    </w:lvl>
  </w:abstractNum>
  <w:abstractNum w:abstractNumId="1" w15:restartNumberingAfterBreak="0">
    <w:nsid w:val="0B794331"/>
    <w:multiLevelType w:val="multilevel"/>
    <w:tmpl w:val="5DECB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EC2D18"/>
    <w:multiLevelType w:val="hybridMultilevel"/>
    <w:tmpl w:val="61706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0A6CAE"/>
    <w:multiLevelType w:val="hybridMultilevel"/>
    <w:tmpl w:val="23B43944"/>
    <w:lvl w:ilvl="0" w:tplc="584CD182">
      <w:start w:val="1"/>
      <w:numFmt w:val="bullet"/>
      <w:lvlText w:val=""/>
      <w:lvlJc w:val="left"/>
      <w:pPr>
        <w:ind w:left="720" w:hanging="360"/>
      </w:pPr>
      <w:rPr>
        <w:rFonts w:hint="default" w:ascii="Symbol" w:hAnsi="Symbol"/>
      </w:rPr>
    </w:lvl>
    <w:lvl w:ilvl="1" w:tplc="E4F8BDF8">
      <w:start w:val="1"/>
      <w:numFmt w:val="bullet"/>
      <w:lvlText w:val="o"/>
      <w:lvlJc w:val="left"/>
      <w:pPr>
        <w:ind w:left="1440" w:hanging="360"/>
      </w:pPr>
      <w:rPr>
        <w:rFonts w:hint="default" w:ascii="Courier New" w:hAnsi="Courier New"/>
      </w:rPr>
    </w:lvl>
    <w:lvl w:ilvl="2" w:tplc="5138592E">
      <w:start w:val="1"/>
      <w:numFmt w:val="bullet"/>
      <w:lvlText w:val=""/>
      <w:lvlJc w:val="left"/>
      <w:pPr>
        <w:ind w:left="2160" w:hanging="360"/>
      </w:pPr>
      <w:rPr>
        <w:rFonts w:hint="default" w:ascii="Wingdings" w:hAnsi="Wingdings"/>
      </w:rPr>
    </w:lvl>
    <w:lvl w:ilvl="3" w:tplc="D5548152">
      <w:start w:val="1"/>
      <w:numFmt w:val="bullet"/>
      <w:lvlText w:val=""/>
      <w:lvlJc w:val="left"/>
      <w:pPr>
        <w:ind w:left="2880" w:hanging="360"/>
      </w:pPr>
      <w:rPr>
        <w:rFonts w:hint="default" w:ascii="Symbol" w:hAnsi="Symbol"/>
      </w:rPr>
    </w:lvl>
    <w:lvl w:ilvl="4" w:tplc="C8089850">
      <w:start w:val="1"/>
      <w:numFmt w:val="bullet"/>
      <w:lvlText w:val="o"/>
      <w:lvlJc w:val="left"/>
      <w:pPr>
        <w:ind w:left="3600" w:hanging="360"/>
      </w:pPr>
      <w:rPr>
        <w:rFonts w:hint="default" w:ascii="Courier New" w:hAnsi="Courier New"/>
      </w:rPr>
    </w:lvl>
    <w:lvl w:ilvl="5" w:tplc="CC88293C">
      <w:start w:val="1"/>
      <w:numFmt w:val="bullet"/>
      <w:lvlText w:val=""/>
      <w:lvlJc w:val="left"/>
      <w:pPr>
        <w:ind w:left="4320" w:hanging="360"/>
      </w:pPr>
      <w:rPr>
        <w:rFonts w:hint="default" w:ascii="Wingdings" w:hAnsi="Wingdings"/>
      </w:rPr>
    </w:lvl>
    <w:lvl w:ilvl="6" w:tplc="499A11B2">
      <w:start w:val="1"/>
      <w:numFmt w:val="bullet"/>
      <w:lvlText w:val=""/>
      <w:lvlJc w:val="left"/>
      <w:pPr>
        <w:ind w:left="5040" w:hanging="360"/>
      </w:pPr>
      <w:rPr>
        <w:rFonts w:hint="default" w:ascii="Symbol" w:hAnsi="Symbol"/>
      </w:rPr>
    </w:lvl>
    <w:lvl w:ilvl="7" w:tplc="49F82F08">
      <w:start w:val="1"/>
      <w:numFmt w:val="bullet"/>
      <w:lvlText w:val="o"/>
      <w:lvlJc w:val="left"/>
      <w:pPr>
        <w:ind w:left="5760" w:hanging="360"/>
      </w:pPr>
      <w:rPr>
        <w:rFonts w:hint="default" w:ascii="Courier New" w:hAnsi="Courier New"/>
      </w:rPr>
    </w:lvl>
    <w:lvl w:ilvl="8" w:tplc="A52E6654">
      <w:start w:val="1"/>
      <w:numFmt w:val="bullet"/>
      <w:lvlText w:val=""/>
      <w:lvlJc w:val="left"/>
      <w:pPr>
        <w:ind w:left="6480" w:hanging="360"/>
      </w:pPr>
      <w:rPr>
        <w:rFonts w:hint="default" w:ascii="Wingdings" w:hAnsi="Wingdings"/>
      </w:rPr>
    </w:lvl>
  </w:abstractNum>
  <w:abstractNum w:abstractNumId="4" w15:restartNumberingAfterBreak="0">
    <w:nsid w:val="5E831EAC"/>
    <w:multiLevelType w:val="hybridMultilevel"/>
    <w:tmpl w:val="C1AC87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9F35FDD"/>
    <w:multiLevelType w:val="hybridMultilevel"/>
    <w:tmpl w:val="C4A8E4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7FC16C7A"/>
    <w:multiLevelType w:val="hybridMultilevel"/>
    <w:tmpl w:val="8EB0681C"/>
    <w:lvl w:ilvl="0" w:tplc="88A0E0E4">
      <w:start w:val="1"/>
      <w:numFmt w:val="bullet"/>
      <w:lvlText w:val=""/>
      <w:lvlJc w:val="left"/>
      <w:pPr>
        <w:ind w:left="720" w:hanging="360"/>
      </w:pPr>
      <w:rPr>
        <w:rFonts w:hint="default" w:ascii="Symbol" w:hAnsi="Symbol"/>
      </w:rPr>
    </w:lvl>
    <w:lvl w:ilvl="1" w:tplc="4CB67708">
      <w:start w:val="1"/>
      <w:numFmt w:val="bullet"/>
      <w:lvlText w:val="o"/>
      <w:lvlJc w:val="left"/>
      <w:pPr>
        <w:ind w:left="1440" w:hanging="360"/>
      </w:pPr>
      <w:rPr>
        <w:rFonts w:hint="default" w:ascii="Courier New" w:hAnsi="Courier New"/>
      </w:rPr>
    </w:lvl>
    <w:lvl w:ilvl="2" w:tplc="E4F6586E">
      <w:start w:val="1"/>
      <w:numFmt w:val="bullet"/>
      <w:lvlText w:val=""/>
      <w:lvlJc w:val="left"/>
      <w:pPr>
        <w:ind w:left="2160" w:hanging="360"/>
      </w:pPr>
      <w:rPr>
        <w:rFonts w:hint="default" w:ascii="Wingdings" w:hAnsi="Wingdings"/>
      </w:rPr>
    </w:lvl>
    <w:lvl w:ilvl="3" w:tplc="E5408D72">
      <w:start w:val="1"/>
      <w:numFmt w:val="bullet"/>
      <w:lvlText w:val=""/>
      <w:lvlJc w:val="left"/>
      <w:pPr>
        <w:ind w:left="2880" w:hanging="360"/>
      </w:pPr>
      <w:rPr>
        <w:rFonts w:hint="default" w:ascii="Symbol" w:hAnsi="Symbol"/>
      </w:rPr>
    </w:lvl>
    <w:lvl w:ilvl="4" w:tplc="F7D67AC8">
      <w:start w:val="1"/>
      <w:numFmt w:val="bullet"/>
      <w:lvlText w:val="o"/>
      <w:lvlJc w:val="left"/>
      <w:pPr>
        <w:ind w:left="3600" w:hanging="360"/>
      </w:pPr>
      <w:rPr>
        <w:rFonts w:hint="default" w:ascii="Courier New" w:hAnsi="Courier New"/>
      </w:rPr>
    </w:lvl>
    <w:lvl w:ilvl="5" w:tplc="A6F459B6">
      <w:start w:val="1"/>
      <w:numFmt w:val="bullet"/>
      <w:lvlText w:val=""/>
      <w:lvlJc w:val="left"/>
      <w:pPr>
        <w:ind w:left="4320" w:hanging="360"/>
      </w:pPr>
      <w:rPr>
        <w:rFonts w:hint="default" w:ascii="Wingdings" w:hAnsi="Wingdings"/>
      </w:rPr>
    </w:lvl>
    <w:lvl w:ilvl="6" w:tplc="2AFEB8D4">
      <w:start w:val="1"/>
      <w:numFmt w:val="bullet"/>
      <w:lvlText w:val=""/>
      <w:lvlJc w:val="left"/>
      <w:pPr>
        <w:ind w:left="5040" w:hanging="360"/>
      </w:pPr>
      <w:rPr>
        <w:rFonts w:hint="default" w:ascii="Symbol" w:hAnsi="Symbol"/>
      </w:rPr>
    </w:lvl>
    <w:lvl w:ilvl="7" w:tplc="3B80FB3C">
      <w:start w:val="1"/>
      <w:numFmt w:val="bullet"/>
      <w:lvlText w:val="o"/>
      <w:lvlJc w:val="left"/>
      <w:pPr>
        <w:ind w:left="5760" w:hanging="360"/>
      </w:pPr>
      <w:rPr>
        <w:rFonts w:hint="default" w:ascii="Courier New" w:hAnsi="Courier New"/>
      </w:rPr>
    </w:lvl>
    <w:lvl w:ilvl="8" w:tplc="E524327E">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5"/>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isplayBackgroundShape/>
  <w:defaultTabStop w:val="720"/>
  <w:characterSpacingControl w:val="doNotCompress"/>
  <w:hdrShapeDefaults>
    <o:shapedefaults v:ext="edit" spidmax="2049">
      <o:colormenu v:ext="edit" fillcolor="none [66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83F"/>
    <w:rsid w:val="0026564E"/>
    <w:rsid w:val="003206C7"/>
    <w:rsid w:val="00632685"/>
    <w:rsid w:val="006A60DD"/>
    <w:rsid w:val="007270AC"/>
    <w:rsid w:val="007F2FF8"/>
    <w:rsid w:val="00C12314"/>
    <w:rsid w:val="00CA710C"/>
    <w:rsid w:val="00CD1417"/>
    <w:rsid w:val="00D1383F"/>
    <w:rsid w:val="014C8595"/>
    <w:rsid w:val="01F95C7A"/>
    <w:rsid w:val="04809DA1"/>
    <w:rsid w:val="084B0E70"/>
    <w:rsid w:val="096E40DA"/>
    <w:rsid w:val="09C1552D"/>
    <w:rsid w:val="0AF7D743"/>
    <w:rsid w:val="0C962509"/>
    <w:rsid w:val="0F65C874"/>
    <w:rsid w:val="0F8BFDC3"/>
    <w:rsid w:val="1096F3F7"/>
    <w:rsid w:val="128505D1"/>
    <w:rsid w:val="1451A75B"/>
    <w:rsid w:val="14E98C55"/>
    <w:rsid w:val="15FB8D28"/>
    <w:rsid w:val="17EA2C2D"/>
    <w:rsid w:val="18927092"/>
    <w:rsid w:val="190DD0B7"/>
    <w:rsid w:val="1949C486"/>
    <w:rsid w:val="1A02EADB"/>
    <w:rsid w:val="1B58DAB6"/>
    <w:rsid w:val="1D9E4D17"/>
    <w:rsid w:val="1DCD8040"/>
    <w:rsid w:val="20513A14"/>
    <w:rsid w:val="206BC7BB"/>
    <w:rsid w:val="2081FFFE"/>
    <w:rsid w:val="2111DE7D"/>
    <w:rsid w:val="21B51BF6"/>
    <w:rsid w:val="2280DCB7"/>
    <w:rsid w:val="2477408F"/>
    <w:rsid w:val="24E0A14D"/>
    <w:rsid w:val="27845D5A"/>
    <w:rsid w:val="279A5786"/>
    <w:rsid w:val="2990B336"/>
    <w:rsid w:val="29C7081C"/>
    <w:rsid w:val="2EA394BA"/>
    <w:rsid w:val="2EE1BC00"/>
    <w:rsid w:val="2EEADB98"/>
    <w:rsid w:val="2FBEC589"/>
    <w:rsid w:val="3008584F"/>
    <w:rsid w:val="3061BF1E"/>
    <w:rsid w:val="31AC0CEB"/>
    <w:rsid w:val="31DB63C4"/>
    <w:rsid w:val="3254C7FC"/>
    <w:rsid w:val="3656E142"/>
    <w:rsid w:val="389D484C"/>
    <w:rsid w:val="38C83DFC"/>
    <w:rsid w:val="392AC96B"/>
    <w:rsid w:val="396E843A"/>
    <w:rsid w:val="397D4B4A"/>
    <w:rsid w:val="3A776EA7"/>
    <w:rsid w:val="3B0A71BE"/>
    <w:rsid w:val="3E61AC5B"/>
    <w:rsid w:val="3E7A4498"/>
    <w:rsid w:val="3F641CB8"/>
    <w:rsid w:val="405BE544"/>
    <w:rsid w:val="406A8DF5"/>
    <w:rsid w:val="420A7593"/>
    <w:rsid w:val="4355A99C"/>
    <w:rsid w:val="47D843EC"/>
    <w:rsid w:val="487CD847"/>
    <w:rsid w:val="48CBE6D0"/>
    <w:rsid w:val="48FAD982"/>
    <w:rsid w:val="4B3FDDC3"/>
    <w:rsid w:val="4B6BB9CB"/>
    <w:rsid w:val="50192C99"/>
    <w:rsid w:val="51859D7B"/>
    <w:rsid w:val="51D4DA17"/>
    <w:rsid w:val="52F17D50"/>
    <w:rsid w:val="553D8A5F"/>
    <w:rsid w:val="591BE150"/>
    <w:rsid w:val="5975393C"/>
    <w:rsid w:val="59976DF6"/>
    <w:rsid w:val="5A83F90E"/>
    <w:rsid w:val="5B894169"/>
    <w:rsid w:val="5C2FD3C9"/>
    <w:rsid w:val="5C661454"/>
    <w:rsid w:val="5D790B35"/>
    <w:rsid w:val="5F97C5E0"/>
    <w:rsid w:val="5FAC38A9"/>
    <w:rsid w:val="62FBD2D8"/>
    <w:rsid w:val="64CE0FCA"/>
    <w:rsid w:val="656617B0"/>
    <w:rsid w:val="65A423A8"/>
    <w:rsid w:val="65A48D8E"/>
    <w:rsid w:val="65B45E45"/>
    <w:rsid w:val="6718795E"/>
    <w:rsid w:val="684B4310"/>
    <w:rsid w:val="69864342"/>
    <w:rsid w:val="6991B8EA"/>
    <w:rsid w:val="6D0EAFB1"/>
    <w:rsid w:val="6E440CA5"/>
    <w:rsid w:val="6F4B96C8"/>
    <w:rsid w:val="6FEC7938"/>
    <w:rsid w:val="701C3339"/>
    <w:rsid w:val="7299861C"/>
    <w:rsid w:val="72B156E2"/>
    <w:rsid w:val="72D6A5B0"/>
    <w:rsid w:val="7461B86A"/>
    <w:rsid w:val="75407164"/>
    <w:rsid w:val="76220C16"/>
    <w:rsid w:val="767BE455"/>
    <w:rsid w:val="76CDFD23"/>
    <w:rsid w:val="7700D479"/>
    <w:rsid w:val="7BD90240"/>
    <w:rsid w:val="7CD488BB"/>
    <w:rsid w:val="7CF4F5E2"/>
    <w:rsid w:val="7DDB584F"/>
    <w:rsid w:val="7FA34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663]"/>
    </o:shapedefaults>
    <o:shapelayout v:ext="edit">
      <o:idmap v:ext="edit" data="1"/>
    </o:shapelayout>
  </w:shapeDefaults>
  <w:decimalSymbol w:val="."/>
  <w:listSeparator w:val=","/>
  <w14:docId w14:val="2CC015F8"/>
  <w15:chartTrackingRefBased/>
  <w15:docId w15:val="{B1181CFF-8D4C-440E-91FD-DAAD5CF52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autoRedefine/>
    <w:uiPriority w:val="9"/>
    <w:qFormat/>
    <w:rsid w:val="00632685"/>
    <w:pPr>
      <w:keepNext/>
      <w:keepLines/>
      <w:spacing w:before="240" w:after="0"/>
      <w:outlineLvl w:val="0"/>
    </w:pPr>
    <w:rPr>
      <w:rFonts w:asciiTheme="majorHAnsi" w:hAnsiTheme="majorHAnsi" w:eastAsiaTheme="majorEastAsia" w:cstheme="majorBidi"/>
      <w:b/>
      <w:sz w:val="32"/>
      <w:szCs w:val="32"/>
    </w:rPr>
  </w:style>
  <w:style w:type="paragraph" w:styleId="Heading2">
    <w:name w:val="heading 2"/>
    <w:basedOn w:val="Normal"/>
    <w:next w:val="Normal"/>
    <w:link w:val="Heading2Char"/>
    <w:autoRedefine/>
    <w:uiPriority w:val="9"/>
    <w:unhideWhenUsed/>
    <w:qFormat/>
    <w:rsid w:val="00CD1417"/>
    <w:pPr>
      <w:keepNext/>
      <w:keepLines/>
      <w:spacing w:before="40" w:after="0"/>
      <w:outlineLvl w:val="1"/>
    </w:pPr>
    <w:rPr>
      <w:rFonts w:asciiTheme="majorHAnsi" w:hAnsiTheme="majorHAnsi" w:eastAsiaTheme="majorEastAsia" w:cstheme="majorBidi"/>
      <w:b/>
      <w:sz w:val="28"/>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CD1417"/>
    <w:rPr>
      <w:rFonts w:asciiTheme="majorHAnsi" w:hAnsiTheme="majorHAnsi" w:eastAsiaTheme="majorEastAsia" w:cstheme="majorBidi"/>
      <w:b/>
      <w:sz w:val="28"/>
      <w:szCs w:val="26"/>
    </w:rPr>
  </w:style>
  <w:style w:type="character" w:styleId="Heading1Char" w:customStyle="1">
    <w:name w:val="Heading 1 Char"/>
    <w:basedOn w:val="DefaultParagraphFont"/>
    <w:link w:val="Heading1"/>
    <w:uiPriority w:val="9"/>
    <w:rsid w:val="00632685"/>
    <w:rPr>
      <w:rFonts w:asciiTheme="majorHAnsi" w:hAnsiTheme="majorHAnsi" w:eastAsiaTheme="majorEastAsia" w:cstheme="majorBidi"/>
      <w:b/>
      <w:sz w:val="32"/>
      <w:szCs w:val="32"/>
    </w:rPr>
  </w:style>
  <w:style w:type="paragraph" w:styleId="NormalWeb">
    <w:name w:val="Normal (Web)"/>
    <w:basedOn w:val="Normal"/>
    <w:uiPriority w:val="99"/>
    <w:semiHidden/>
    <w:unhideWhenUsed/>
    <w:rsid w:val="0026564E"/>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26564E"/>
    <w:rPr>
      <w:b/>
      <w:bCs/>
    </w:rPr>
  </w:style>
  <w:style w:type="paragraph" w:styleId="ListParagraph">
    <w:name w:val="List Paragraph"/>
    <w:basedOn w:val="Normal"/>
    <w:uiPriority w:val="34"/>
    <w:qFormat/>
    <w:rsid w:val="0026564E"/>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846110">
      <w:bodyDiv w:val="1"/>
      <w:marLeft w:val="0"/>
      <w:marRight w:val="0"/>
      <w:marTop w:val="0"/>
      <w:marBottom w:val="0"/>
      <w:divBdr>
        <w:top w:val="none" w:sz="0" w:space="0" w:color="auto"/>
        <w:left w:val="none" w:sz="0" w:space="0" w:color="auto"/>
        <w:bottom w:val="none" w:sz="0" w:space="0" w:color="auto"/>
        <w:right w:val="none" w:sz="0" w:space="0" w:color="auto"/>
      </w:divBdr>
    </w:div>
    <w:div w:id="163093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ctl.ox.ac.uk/accessibility-teaching"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academic.admin.ox.ac.uk/teaching-and-learning-reasonable-adjustments"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s://academic.admin.ox.ac.uk/disability/student-support-plan"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hyperlink" Target="http://www.ctl.ox.ac.uk/teaching-id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C29ED1FC3E408D83A2B04E149A1D" ma:contentTypeVersion="12" ma:contentTypeDescription="Create a new document." ma:contentTypeScope="" ma:versionID="24a7a14daa20d1d8017fd552600d113a">
  <xsd:schema xmlns:xsd="http://www.w3.org/2001/XMLSchema" xmlns:xs="http://www.w3.org/2001/XMLSchema" xmlns:p="http://schemas.microsoft.com/office/2006/metadata/properties" xmlns:ns2="35837d37-98ff-4fb8-9e48-44e5dfb0ff7e" xmlns:ns3="63c07d62-670c-498a-abe9-26656dd14c89" targetNamespace="http://schemas.microsoft.com/office/2006/metadata/properties" ma:root="true" ma:fieldsID="b052465e6376089bf512e527350d7b46" ns2:_="" ns3:_="">
    <xsd:import namespace="35837d37-98ff-4fb8-9e48-44e5dfb0ff7e"/>
    <xsd:import namespace="63c07d62-670c-498a-abe9-26656dd14c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37d37-98ff-4fb8-9e48-44e5dfb0f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c07d62-670c-498a-abe9-26656dd14c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7C733E-E0AB-4EA5-A537-A3C7A53C8D72}">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3c07d62-670c-498a-abe9-26656dd14c89"/>
    <ds:schemaRef ds:uri="http://schemas.microsoft.com/office/2006/documentManagement/types"/>
    <ds:schemaRef ds:uri="35837d37-98ff-4fb8-9e48-44e5dfb0ff7e"/>
    <ds:schemaRef ds:uri="http://www.w3.org/XML/1998/namespace"/>
    <ds:schemaRef ds:uri="http://purl.org/dc/dcmitype/"/>
  </ds:schemaRefs>
</ds:datastoreItem>
</file>

<file path=customXml/itemProps2.xml><?xml version="1.0" encoding="utf-8"?>
<ds:datastoreItem xmlns:ds="http://schemas.openxmlformats.org/officeDocument/2006/customXml" ds:itemID="{818953B1-667C-4323-A76B-E4921850BFA0}">
  <ds:schemaRefs>
    <ds:schemaRef ds:uri="http://schemas.microsoft.com/sharepoint/v3/contenttype/forms"/>
  </ds:schemaRefs>
</ds:datastoreItem>
</file>

<file path=customXml/itemProps3.xml><?xml version="1.0" encoding="utf-8"?>
<ds:datastoreItem xmlns:ds="http://schemas.openxmlformats.org/officeDocument/2006/customXml" ds:itemID="{6BB33052-0485-42E9-A537-1F1BA54F0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37d37-98ff-4fb8-9e48-44e5dfb0ff7e"/>
    <ds:schemaRef ds:uri="63c07d62-670c-498a-abe9-26656dd14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Oxford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 Taylor</dc:creator>
  <keywords/>
  <dc:description/>
  <lastModifiedBy>Jane Taylor</lastModifiedBy>
  <revision>7</revision>
  <dcterms:created xsi:type="dcterms:W3CDTF">2020-07-27T16:31:00.0000000Z</dcterms:created>
  <dcterms:modified xsi:type="dcterms:W3CDTF">2020-10-06T09:04:49.0030169Z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0x010100C335C29ED1FC3E408D83A2B04E149A1D</vt:lpwstr>
  </property>
</Properties>
</file>