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2CC" w:themeColor="accent4" w:themeTint="33"/>
  <w:body>
    <w:p w:rsidRPr="00EF69AF" w:rsidR="756BAAB2" w:rsidP="00EF69AF" w:rsidRDefault="00057A09" w14:paraId="09E35A0B" w14:textId="67CDFF4F">
      <w:pPr>
        <w:pStyle w:val="Heading1"/>
      </w:pPr>
      <w:r w:rsidRPr="00EF69AF">
        <w:t>Key s</w:t>
      </w:r>
      <w:r w:rsidRPr="00EF69AF" w:rsidR="67B22772">
        <w:t xml:space="preserve">teps </w:t>
      </w:r>
      <w:r w:rsidRPr="00EF69AF" w:rsidR="756BAAB2">
        <w:t>for inclusive online teaching</w:t>
      </w:r>
    </w:p>
    <w:p w:rsidR="756BAAB2" w:rsidP="00EF69AF" w:rsidRDefault="756BAAB2" w14:paraId="51FA6328" w14:textId="6046BA58">
      <w:pPr>
        <w:spacing w:before="120" w:line="360" w:lineRule="auto"/>
        <w:rPr>
          <w:rFonts w:ascii="Verdana" w:hAnsi="Verdana" w:eastAsia="Verdana" w:cs="Verdana"/>
          <w:sz w:val="28"/>
          <w:szCs w:val="28"/>
        </w:rPr>
      </w:pPr>
      <w:r w:rsidRPr="1C3AD9B8">
        <w:rPr>
          <w:rFonts w:ascii="Verdana" w:hAnsi="Verdana" w:eastAsia="Verdana" w:cs="Verdana"/>
          <w:sz w:val="28"/>
          <w:szCs w:val="28"/>
        </w:rPr>
        <w:t xml:space="preserve">This resource supports inclusive practice </w:t>
      </w:r>
      <w:r w:rsidRPr="1C3AD9B8" w:rsidR="3B0A3D62">
        <w:rPr>
          <w:rFonts w:ascii="Verdana" w:hAnsi="Verdana" w:eastAsia="Verdana" w:cs="Verdana"/>
          <w:sz w:val="28"/>
          <w:szCs w:val="28"/>
        </w:rPr>
        <w:t>in teaching that has been designed to take place online using learning technologies</w:t>
      </w:r>
      <w:r w:rsidRPr="1C3AD9B8">
        <w:rPr>
          <w:rFonts w:ascii="Verdana" w:hAnsi="Verdana" w:eastAsia="Verdana" w:cs="Verdana"/>
          <w:sz w:val="28"/>
          <w:szCs w:val="28"/>
        </w:rPr>
        <w:t xml:space="preserve">. This includes teaching that is wholly online and that which is a mix of online and face-to-face or </w:t>
      </w:r>
      <w:r w:rsidR="00191673">
        <w:rPr>
          <w:rFonts w:ascii="Verdana" w:hAnsi="Verdana" w:eastAsia="Verdana" w:cs="Verdana"/>
          <w:sz w:val="28"/>
          <w:szCs w:val="28"/>
        </w:rPr>
        <w:t>‘</w:t>
      </w:r>
      <w:r w:rsidRPr="1C3AD9B8">
        <w:rPr>
          <w:rFonts w:ascii="Verdana" w:hAnsi="Verdana" w:eastAsia="Verdana" w:cs="Verdana"/>
          <w:sz w:val="28"/>
          <w:szCs w:val="28"/>
        </w:rPr>
        <w:t>blended</w:t>
      </w:r>
      <w:r w:rsidR="00191673">
        <w:rPr>
          <w:rFonts w:ascii="Verdana" w:hAnsi="Verdana" w:eastAsia="Verdana" w:cs="Verdana"/>
          <w:sz w:val="28"/>
          <w:szCs w:val="28"/>
        </w:rPr>
        <w:t>’</w:t>
      </w:r>
      <w:r w:rsidRPr="1C3AD9B8">
        <w:rPr>
          <w:rFonts w:ascii="Verdana" w:hAnsi="Verdana" w:eastAsia="Verdana" w:cs="Verdana"/>
          <w:sz w:val="28"/>
          <w:szCs w:val="28"/>
        </w:rPr>
        <w:t xml:space="preserve"> learning.</w:t>
      </w:r>
    </w:p>
    <w:p w:rsidR="749366AD" w:rsidP="00EF69AF" w:rsidRDefault="749366AD" w14:paraId="56CF267F" w14:textId="430DDF47">
      <w:pPr>
        <w:spacing w:before="120" w:line="360" w:lineRule="auto"/>
        <w:rPr>
          <w:rFonts w:ascii="Calibri" w:hAnsi="Calibri" w:eastAsia="Calibri" w:cs="Calibri"/>
          <w:sz w:val="28"/>
          <w:szCs w:val="28"/>
        </w:rPr>
      </w:pPr>
      <w:r w:rsidRPr="1C3AD9B8">
        <w:rPr>
          <w:rFonts w:ascii="Verdana" w:hAnsi="Verdana" w:eastAsia="Verdana" w:cs="Verdana"/>
          <w:sz w:val="28"/>
          <w:szCs w:val="28"/>
        </w:rPr>
        <w:t>Utilising learning technologies can make the learning experience more accessible and inclusive for all students, whether that means recording lectures or providing online reading lists. However, online teaching also brings its own unique challenges. For example, students may encounter barriers if they</w:t>
      </w:r>
      <w:r w:rsidRPr="1C3AD9B8" w:rsidR="762E1DAB">
        <w:rPr>
          <w:rFonts w:ascii="Verdana" w:hAnsi="Verdana" w:eastAsia="Verdana" w:cs="Verdana"/>
          <w:sz w:val="28"/>
          <w:szCs w:val="28"/>
        </w:rPr>
        <w:t xml:space="preserve"> </w:t>
      </w:r>
      <w:r w:rsidRPr="1C3AD9B8">
        <w:rPr>
          <w:rFonts w:ascii="Verdana" w:hAnsi="Verdana" w:eastAsia="Verdana" w:cs="Verdana"/>
          <w:sz w:val="28"/>
          <w:szCs w:val="28"/>
        </w:rPr>
        <w:t xml:space="preserve">have a </w:t>
      </w:r>
      <w:r w:rsidRPr="1C3AD9B8" w:rsidR="0B71FE6B">
        <w:rPr>
          <w:rFonts w:ascii="Verdana" w:hAnsi="Verdana" w:eastAsia="Verdana" w:cs="Verdana"/>
          <w:sz w:val="28"/>
          <w:szCs w:val="28"/>
        </w:rPr>
        <w:t>learning need</w:t>
      </w:r>
      <w:r w:rsidRPr="1C3AD9B8">
        <w:rPr>
          <w:rFonts w:ascii="Verdana" w:hAnsi="Verdana" w:eastAsia="Verdana" w:cs="Verdana"/>
          <w:sz w:val="28"/>
          <w:szCs w:val="28"/>
        </w:rPr>
        <w:t xml:space="preserve"> that affects how they engage with online learning</w:t>
      </w:r>
      <w:r w:rsidRPr="1C3AD9B8" w:rsidR="26E3D3A8">
        <w:rPr>
          <w:rFonts w:ascii="Verdana" w:hAnsi="Verdana" w:eastAsia="Verdana" w:cs="Verdana"/>
          <w:sz w:val="28"/>
          <w:szCs w:val="28"/>
        </w:rPr>
        <w:t xml:space="preserve">, </w:t>
      </w:r>
      <w:r w:rsidRPr="1C3AD9B8" w:rsidR="2BD777A6">
        <w:rPr>
          <w:rFonts w:ascii="Verdana" w:hAnsi="Verdana" w:eastAsia="Verdana" w:cs="Verdana"/>
          <w:sz w:val="28"/>
          <w:szCs w:val="28"/>
        </w:rPr>
        <w:t xml:space="preserve">if they </w:t>
      </w:r>
      <w:r w:rsidRPr="1C3AD9B8">
        <w:rPr>
          <w:rFonts w:ascii="Verdana" w:hAnsi="Verdana" w:eastAsia="Verdana" w:cs="Verdana"/>
          <w:sz w:val="28"/>
          <w:szCs w:val="28"/>
        </w:rPr>
        <w:t xml:space="preserve">lack </w:t>
      </w:r>
      <w:r w:rsidRPr="1C3AD9B8" w:rsidR="1021C052">
        <w:rPr>
          <w:rFonts w:ascii="Verdana" w:hAnsi="Verdana" w:eastAsia="Verdana" w:cs="Verdana"/>
          <w:sz w:val="28"/>
          <w:szCs w:val="28"/>
        </w:rPr>
        <w:t>confidence with online interactions and technology</w:t>
      </w:r>
      <w:r w:rsidR="00191673">
        <w:rPr>
          <w:rFonts w:ascii="Verdana" w:hAnsi="Verdana" w:eastAsia="Verdana" w:cs="Verdana"/>
          <w:sz w:val="28"/>
          <w:szCs w:val="28"/>
        </w:rPr>
        <w:t>,</w:t>
      </w:r>
      <w:r w:rsidRPr="1C3AD9B8" w:rsidR="78F61A6B">
        <w:rPr>
          <w:rFonts w:ascii="Verdana" w:hAnsi="Verdana" w:eastAsia="Verdana" w:cs="Verdana"/>
          <w:sz w:val="28"/>
          <w:szCs w:val="28"/>
        </w:rPr>
        <w:t xml:space="preserve"> or</w:t>
      </w:r>
      <w:r w:rsidRPr="1C3AD9B8" w:rsidR="5CC646CE">
        <w:rPr>
          <w:rFonts w:ascii="Verdana" w:hAnsi="Verdana" w:eastAsia="Verdana" w:cs="Verdana"/>
          <w:sz w:val="28"/>
          <w:szCs w:val="28"/>
        </w:rPr>
        <w:t xml:space="preserve"> if they</w:t>
      </w:r>
      <w:r w:rsidRPr="1C3AD9B8" w:rsidR="78F61A6B">
        <w:rPr>
          <w:rFonts w:ascii="Verdana" w:hAnsi="Verdana" w:eastAsia="Verdana" w:cs="Verdana"/>
          <w:sz w:val="28"/>
          <w:szCs w:val="28"/>
        </w:rPr>
        <w:t xml:space="preserve"> have limited or no access to a quiet study space</w:t>
      </w:r>
      <w:r w:rsidRPr="1C3AD9B8" w:rsidR="1021C052">
        <w:rPr>
          <w:rFonts w:ascii="Verdana" w:hAnsi="Verdana" w:eastAsia="Verdana" w:cs="Verdana"/>
          <w:sz w:val="28"/>
          <w:szCs w:val="28"/>
        </w:rPr>
        <w:t>.</w:t>
      </w:r>
    </w:p>
    <w:p w:rsidR="44D2F5A4" w:rsidP="00191673" w:rsidRDefault="44D2F5A4" w14:paraId="2F22BD7D" w14:textId="5F2A3716">
      <w:pPr>
        <w:spacing w:before="120" w:line="360" w:lineRule="auto"/>
        <w:rPr>
          <w:rFonts w:ascii="Calibri" w:hAnsi="Calibri" w:eastAsia="Calibri" w:cs="Calibri"/>
          <w:sz w:val="28"/>
          <w:szCs w:val="28"/>
        </w:rPr>
      </w:pPr>
      <w:r w:rsidRPr="0D5C057C" w:rsidR="44D2F5A4">
        <w:rPr>
          <w:rFonts w:ascii="Verdana" w:hAnsi="Verdana" w:eastAsia="Verdana" w:cs="Verdana"/>
          <w:sz w:val="28"/>
          <w:szCs w:val="28"/>
        </w:rPr>
        <w:t>It is</w:t>
      </w:r>
      <w:r w:rsidRPr="0D5C057C" w:rsidR="749366AD">
        <w:rPr>
          <w:rFonts w:ascii="Verdana" w:hAnsi="Verdana" w:eastAsia="Verdana" w:cs="Verdana"/>
          <w:sz w:val="28"/>
          <w:szCs w:val="28"/>
          <w:lang w:val="en-US"/>
        </w:rPr>
        <w:t xml:space="preserve"> good practice to anticipate these needs </w:t>
      </w:r>
      <w:r w:rsidRPr="0D5C057C" w:rsidR="4ACF46DB">
        <w:rPr>
          <w:rFonts w:ascii="Verdana" w:hAnsi="Verdana" w:eastAsia="Verdana" w:cs="Verdana"/>
          <w:sz w:val="28"/>
          <w:szCs w:val="28"/>
          <w:lang w:val="en-US"/>
        </w:rPr>
        <w:t>through inclusive practice.</w:t>
      </w:r>
      <w:r w:rsidRPr="0D5C057C" w:rsidR="473ED225">
        <w:rPr>
          <w:rFonts w:ascii="Verdana" w:hAnsi="Verdana" w:eastAsia="Verdana" w:cs="Verdana"/>
          <w:sz w:val="28"/>
          <w:szCs w:val="28"/>
        </w:rPr>
        <w:t xml:space="preserve"> </w:t>
      </w:r>
      <w:hyperlink r:id="Ra84a494efcc94f69">
        <w:r w:rsidRPr="0D5C057C" w:rsidR="00BA4E64">
          <w:rPr>
            <w:rStyle w:val="Hyperlink"/>
            <w:rFonts w:ascii="Verdana" w:hAnsi="Verdana" w:eastAsia="Verdana" w:cs="Verdana"/>
            <w:sz w:val="28"/>
            <w:szCs w:val="28"/>
          </w:rPr>
          <w:t>K</w:t>
        </w:r>
        <w:r w:rsidRPr="0D5C057C" w:rsidR="473ED225">
          <w:rPr>
            <w:rStyle w:val="Hyperlink"/>
            <w:rFonts w:ascii="Verdana" w:hAnsi="Verdana" w:eastAsia="Verdana" w:cs="Verdana"/>
            <w:sz w:val="28"/>
            <w:szCs w:val="28"/>
          </w:rPr>
          <w:t>ey principles of inclusive practice</w:t>
        </w:r>
      </w:hyperlink>
      <w:r w:rsidRPr="0D5C057C" w:rsidR="0E2EEA25">
        <w:rPr>
          <w:rFonts w:ascii="Verdana" w:hAnsi="Verdana" w:eastAsia="Verdana" w:cs="Verdana"/>
          <w:sz w:val="28"/>
          <w:szCs w:val="28"/>
        </w:rPr>
        <w:t xml:space="preserve"> </w:t>
      </w:r>
      <w:r w:rsidRPr="0D5C057C" w:rsidR="2E70AA2D">
        <w:rPr>
          <w:rFonts w:ascii="Verdana" w:hAnsi="Verdana" w:eastAsia="Verdana" w:cs="Verdana"/>
          <w:sz w:val="28"/>
          <w:szCs w:val="28"/>
        </w:rPr>
        <w:t>provides</w:t>
      </w:r>
      <w:r w:rsidRPr="0D5C057C" w:rsidR="2E70AA2D">
        <w:rPr>
          <w:rFonts w:ascii="Verdana" w:hAnsi="Verdana" w:eastAsia="Verdana" w:cs="Verdana"/>
          <w:sz w:val="28"/>
          <w:szCs w:val="28"/>
        </w:rPr>
        <w:t xml:space="preserve"> further guidance on </w:t>
      </w:r>
      <w:r w:rsidRPr="0D5C057C" w:rsidR="0E2EEA25">
        <w:rPr>
          <w:rFonts w:ascii="Verdana" w:hAnsi="Verdana" w:eastAsia="Verdana" w:cs="Verdana"/>
          <w:sz w:val="28"/>
          <w:szCs w:val="28"/>
        </w:rPr>
        <w:t xml:space="preserve">inclusive </w:t>
      </w:r>
      <w:r w:rsidRPr="0D5C057C" w:rsidR="1E2EF7BA">
        <w:rPr>
          <w:rFonts w:ascii="Verdana" w:hAnsi="Verdana" w:eastAsia="Verdana" w:cs="Verdana"/>
          <w:sz w:val="28"/>
          <w:szCs w:val="28"/>
        </w:rPr>
        <w:t xml:space="preserve">practices </w:t>
      </w:r>
      <w:r w:rsidRPr="0D5C057C" w:rsidR="0E2EEA25">
        <w:rPr>
          <w:rFonts w:ascii="Verdana" w:hAnsi="Verdana" w:eastAsia="Verdana" w:cs="Verdana"/>
          <w:sz w:val="28"/>
          <w:szCs w:val="28"/>
        </w:rPr>
        <w:t>that apply across all teaching settings.</w:t>
      </w:r>
      <w:r w:rsidRPr="0D5C057C" w:rsidR="09C4C2BC">
        <w:rPr>
          <w:rFonts w:ascii="Verdana" w:hAnsi="Verdana" w:eastAsia="Verdana" w:cs="Verdana"/>
          <w:sz w:val="28"/>
          <w:szCs w:val="28"/>
        </w:rPr>
        <w:t xml:space="preserve"> There is also support </w:t>
      </w:r>
      <w:r w:rsidRPr="0D5C057C" w:rsidR="00191673">
        <w:rPr>
          <w:rFonts w:ascii="Verdana" w:hAnsi="Verdana" w:eastAsia="Verdana" w:cs="Verdana"/>
          <w:sz w:val="28"/>
          <w:szCs w:val="28"/>
        </w:rPr>
        <w:t xml:space="preserve">available </w:t>
      </w:r>
      <w:r w:rsidRPr="0D5C057C" w:rsidR="09C4C2BC">
        <w:rPr>
          <w:rFonts w:ascii="Verdana" w:hAnsi="Verdana" w:eastAsia="Verdana" w:cs="Verdana"/>
          <w:sz w:val="28"/>
          <w:szCs w:val="28"/>
        </w:rPr>
        <w:t xml:space="preserve">on using </w:t>
      </w:r>
      <w:hyperlink r:id="R2edc36483ffc4a88">
        <w:r w:rsidRPr="0D5C057C" w:rsidR="64BD88FA">
          <w:rPr>
            <w:rStyle w:val="Hyperlink"/>
            <w:rFonts w:ascii="Verdana" w:hAnsi="Verdana" w:eastAsia="Verdana" w:cs="Verdana"/>
            <w:sz w:val="28"/>
            <w:szCs w:val="28"/>
          </w:rPr>
          <w:t xml:space="preserve">flexible and inclusive </w:t>
        </w:r>
        <w:r w:rsidRPr="0D5C057C" w:rsidR="4C972D40">
          <w:rPr>
            <w:rStyle w:val="Hyperlink"/>
            <w:rFonts w:ascii="Verdana" w:hAnsi="Verdana" w:eastAsia="Verdana" w:cs="Verdana"/>
            <w:sz w:val="28"/>
            <w:szCs w:val="28"/>
          </w:rPr>
          <w:t>teaching</w:t>
        </w:r>
      </w:hyperlink>
      <w:r w:rsidRPr="0D5C057C" w:rsidR="4C972D40">
        <w:rPr>
          <w:rFonts w:ascii="Verdana" w:hAnsi="Verdana" w:eastAsia="Verdana" w:cs="Verdana"/>
          <w:sz w:val="28"/>
          <w:szCs w:val="28"/>
        </w:rPr>
        <w:t xml:space="preserve"> </w:t>
      </w:r>
      <w:r w:rsidRPr="0D5C057C" w:rsidR="253EE4B0">
        <w:rPr>
          <w:rFonts w:ascii="Verdana" w:hAnsi="Verdana" w:eastAsia="Verdana" w:cs="Verdana"/>
          <w:sz w:val="28"/>
          <w:szCs w:val="28"/>
        </w:rPr>
        <w:t>that can move quickly to more remote or face-to-face teaching depending on circumstances.</w:t>
      </w:r>
    </w:p>
    <w:p w:rsidRPr="003B49D7" w:rsidR="756BAAB2" w:rsidP="00C01852" w:rsidRDefault="756BAAB2" w14:paraId="1F6D287D" w14:textId="65D90302">
      <w:pPr>
        <w:pStyle w:val="Heading2"/>
        <w:spacing w:before="120" w:after="160" w:line="300" w:lineRule="auto"/>
        <w:rPr>
          <w:rFonts w:ascii="Verdana" w:hAnsi="Verdana" w:eastAsia="Verdana" w:cs="Verdana"/>
          <w:b/>
          <w:bCs/>
          <w:color w:val="000000" w:themeColor="text1"/>
          <w:sz w:val="48"/>
          <w:szCs w:val="48"/>
        </w:rPr>
      </w:pPr>
      <w:r w:rsidRPr="003B49D7">
        <w:rPr>
          <w:rFonts w:ascii="Verdana" w:hAnsi="Verdana" w:eastAsia="Verdana" w:cs="Verdana"/>
          <w:b/>
          <w:bCs/>
          <w:color w:val="000000" w:themeColor="text1"/>
          <w:sz w:val="48"/>
          <w:szCs w:val="48"/>
        </w:rPr>
        <w:lastRenderedPageBreak/>
        <w:t>Establish expected practice</w:t>
      </w:r>
    </w:p>
    <w:p w:rsidR="756BAAB2" w:rsidP="00191673" w:rsidRDefault="756BAAB2" w14:paraId="0B6D1F66" w14:textId="7972AA14">
      <w:pPr>
        <w:spacing w:before="120" w:line="360" w:lineRule="auto"/>
        <w:rPr>
          <w:rFonts w:ascii="Verdana" w:hAnsi="Verdana" w:eastAsia="Verdana" w:cs="Verdana"/>
          <w:sz w:val="28"/>
          <w:szCs w:val="28"/>
        </w:rPr>
      </w:pPr>
      <w:r w:rsidRPr="1C3AD9B8">
        <w:rPr>
          <w:rFonts w:ascii="Verdana" w:hAnsi="Verdana" w:eastAsia="Verdana" w:cs="Verdana"/>
          <w:b/>
          <w:bCs/>
          <w:sz w:val="28"/>
          <w:szCs w:val="28"/>
        </w:rPr>
        <w:t>Choose a communication channel.</w:t>
      </w:r>
      <w:r w:rsidRPr="1C3AD9B8">
        <w:rPr>
          <w:rFonts w:ascii="Verdana" w:hAnsi="Verdana" w:eastAsia="Verdana" w:cs="Verdana"/>
          <w:sz w:val="28"/>
          <w:szCs w:val="28"/>
        </w:rPr>
        <w:t xml:space="preserve"> If </w:t>
      </w:r>
      <w:proofErr w:type="gramStart"/>
      <w:r w:rsidRPr="1C3AD9B8">
        <w:rPr>
          <w:rFonts w:ascii="Verdana" w:hAnsi="Verdana" w:eastAsia="Verdana" w:cs="Verdana"/>
          <w:sz w:val="28"/>
          <w:szCs w:val="28"/>
        </w:rPr>
        <w:t>you're</w:t>
      </w:r>
      <w:proofErr w:type="gramEnd"/>
      <w:r w:rsidRPr="1C3AD9B8">
        <w:rPr>
          <w:rFonts w:ascii="Verdana" w:hAnsi="Verdana" w:eastAsia="Verdana" w:cs="Verdana"/>
          <w:sz w:val="28"/>
          <w:szCs w:val="28"/>
        </w:rPr>
        <w:t xml:space="preserve"> using multiple tools in your teaching</w:t>
      </w:r>
      <w:r w:rsidR="00191673">
        <w:rPr>
          <w:rFonts w:ascii="Verdana" w:hAnsi="Verdana" w:eastAsia="Verdana" w:cs="Verdana"/>
          <w:sz w:val="28"/>
          <w:szCs w:val="28"/>
        </w:rPr>
        <w:t xml:space="preserve">, for example, </w:t>
      </w:r>
      <w:r w:rsidRPr="1C3AD9B8">
        <w:rPr>
          <w:rFonts w:ascii="Verdana" w:hAnsi="Verdana" w:eastAsia="Verdana" w:cs="Verdana"/>
          <w:sz w:val="28"/>
          <w:szCs w:val="28"/>
        </w:rPr>
        <w:t>email, Canvas discussion boards etc</w:t>
      </w:r>
      <w:r w:rsidR="00191673">
        <w:rPr>
          <w:rFonts w:ascii="Verdana" w:hAnsi="Verdana" w:eastAsia="Verdana" w:cs="Verdana"/>
          <w:sz w:val="28"/>
          <w:szCs w:val="28"/>
        </w:rPr>
        <w:t xml:space="preserve">, </w:t>
      </w:r>
      <w:r w:rsidRPr="1C3AD9B8">
        <w:rPr>
          <w:rFonts w:ascii="Verdana" w:hAnsi="Verdana" w:eastAsia="Verdana" w:cs="Verdana"/>
          <w:sz w:val="28"/>
          <w:szCs w:val="28"/>
        </w:rPr>
        <w:t xml:space="preserve">let students know how they can contact you so they can feel confident of approaching you appropriately. </w:t>
      </w:r>
    </w:p>
    <w:p w:rsidR="756BAAB2" w:rsidP="00191673" w:rsidRDefault="756BAAB2" w14:paraId="589D09B4" w14:textId="76AB8F6D">
      <w:pPr>
        <w:spacing w:before="120" w:line="360" w:lineRule="auto"/>
        <w:rPr>
          <w:rFonts w:ascii="Verdana" w:hAnsi="Verdana" w:eastAsia="Verdana" w:cs="Verdana"/>
          <w:sz w:val="28"/>
          <w:szCs w:val="28"/>
        </w:rPr>
      </w:pPr>
      <w:r w:rsidRPr="1C3AD9B8">
        <w:rPr>
          <w:rFonts w:ascii="Verdana" w:hAnsi="Verdana" w:eastAsia="Verdana" w:cs="Verdana"/>
          <w:b/>
          <w:bCs/>
          <w:sz w:val="28"/>
          <w:szCs w:val="28"/>
        </w:rPr>
        <w:t xml:space="preserve">Be consistent. </w:t>
      </w:r>
      <w:r w:rsidRPr="1C3AD9B8">
        <w:rPr>
          <w:rFonts w:ascii="Verdana" w:hAnsi="Verdana" w:eastAsia="Verdana" w:cs="Verdana"/>
          <w:sz w:val="28"/>
          <w:szCs w:val="28"/>
        </w:rPr>
        <w:t>Agree with colleagues who are teaching on your programme some key principles and methods for remote learning and the technologies to be used, so it is likely that students can expect some consistency.</w:t>
      </w:r>
    </w:p>
    <w:p w:rsidRPr="003B49D7" w:rsidR="3129D926" w:rsidP="00C01852" w:rsidRDefault="3129D926" w14:paraId="4F48C7F7" w14:textId="383F72E6">
      <w:pPr>
        <w:pStyle w:val="Heading2"/>
        <w:spacing w:before="120" w:after="160" w:line="300" w:lineRule="auto"/>
        <w:rPr>
          <w:rFonts w:ascii="Verdana" w:hAnsi="Verdana" w:eastAsia="Verdana" w:cs="Verdana"/>
          <w:b/>
          <w:bCs/>
          <w:color w:val="000000" w:themeColor="text1"/>
          <w:sz w:val="48"/>
          <w:szCs w:val="48"/>
        </w:rPr>
      </w:pPr>
      <w:r w:rsidRPr="003B49D7">
        <w:rPr>
          <w:rFonts w:ascii="Verdana" w:hAnsi="Verdana" w:eastAsia="Verdana" w:cs="Verdana"/>
          <w:b/>
          <w:bCs/>
          <w:color w:val="000000" w:themeColor="text1"/>
          <w:sz w:val="48"/>
          <w:szCs w:val="48"/>
        </w:rPr>
        <w:t>Plan for accessibility</w:t>
      </w:r>
    </w:p>
    <w:p w:rsidR="00191673" w:rsidP="00191673" w:rsidRDefault="3129D926" w14:paraId="094C373F" w14:textId="7D21DA01">
      <w:pPr>
        <w:spacing w:before="120" w:line="360" w:lineRule="auto"/>
        <w:rPr>
          <w:rFonts w:ascii="Verdana" w:hAnsi="Verdana" w:eastAsia="Verdana" w:cs="Verdana"/>
          <w:sz w:val="28"/>
          <w:szCs w:val="28"/>
        </w:rPr>
      </w:pPr>
      <w:proofErr w:type="gramStart"/>
      <w:r w:rsidRPr="1C3AD9B8">
        <w:rPr>
          <w:rFonts w:ascii="Verdana" w:hAnsi="Verdana" w:eastAsia="Verdana" w:cs="Verdana"/>
          <w:b/>
          <w:bCs/>
          <w:sz w:val="28"/>
          <w:szCs w:val="28"/>
        </w:rPr>
        <w:t>Make contact with</w:t>
      </w:r>
      <w:proofErr w:type="gramEnd"/>
      <w:r w:rsidRPr="1C3AD9B8">
        <w:rPr>
          <w:rFonts w:ascii="Verdana" w:hAnsi="Verdana" w:eastAsia="Verdana" w:cs="Verdana"/>
          <w:b/>
          <w:bCs/>
          <w:sz w:val="28"/>
          <w:szCs w:val="28"/>
        </w:rPr>
        <w:t xml:space="preserve"> disabled students</w:t>
      </w:r>
      <w:r w:rsidRPr="1C3AD9B8">
        <w:rPr>
          <w:rFonts w:ascii="Verdana" w:hAnsi="Verdana" w:eastAsia="Verdana" w:cs="Verdana"/>
          <w:sz w:val="28"/>
          <w:szCs w:val="28"/>
        </w:rPr>
        <w:t>. Students with disabilities are likely to have additional requirements relating to online learning</w:t>
      </w:r>
      <w:r w:rsidR="00191673">
        <w:rPr>
          <w:rFonts w:ascii="Verdana" w:hAnsi="Verdana" w:eastAsia="Verdana" w:cs="Verdana"/>
          <w:sz w:val="28"/>
          <w:szCs w:val="28"/>
        </w:rPr>
        <w:t>.</w:t>
      </w:r>
      <w:r w:rsidRPr="1C3AD9B8">
        <w:rPr>
          <w:rFonts w:ascii="Verdana" w:hAnsi="Verdana" w:eastAsia="Verdana" w:cs="Verdana"/>
          <w:sz w:val="28"/>
          <w:szCs w:val="28"/>
        </w:rPr>
        <w:t xml:space="preserve"> </w:t>
      </w:r>
      <w:proofErr w:type="gramStart"/>
      <w:r w:rsidRPr="1C3AD9B8">
        <w:rPr>
          <w:rFonts w:ascii="Verdana" w:hAnsi="Verdana" w:eastAsia="Verdana" w:cs="Verdana"/>
          <w:sz w:val="28"/>
          <w:szCs w:val="28"/>
        </w:rPr>
        <w:t>so</w:t>
      </w:r>
      <w:proofErr w:type="gramEnd"/>
      <w:r w:rsidRPr="1C3AD9B8">
        <w:rPr>
          <w:rFonts w:ascii="Verdana" w:hAnsi="Verdana" w:eastAsia="Verdana" w:cs="Verdana"/>
          <w:sz w:val="28"/>
          <w:szCs w:val="28"/>
        </w:rPr>
        <w:t xml:space="preserve"> make contact to find out about their needs. Be prepared to check in with these students to review how things are going after a few weeks and consider any necessary changes.</w:t>
      </w:r>
    </w:p>
    <w:p w:rsidR="3129D926" w:rsidP="00191673" w:rsidRDefault="3129D926" w14:paraId="28AF9E87" w14:textId="04BB785E">
      <w:pPr>
        <w:spacing w:before="120" w:line="360" w:lineRule="auto"/>
        <w:rPr>
          <w:rFonts w:ascii="Verdana" w:hAnsi="Verdana" w:eastAsia="Verdana" w:cs="Verdana"/>
          <w:sz w:val="32"/>
          <w:szCs w:val="32"/>
        </w:rPr>
      </w:pPr>
      <w:r w:rsidRPr="4F7B4091">
        <w:rPr>
          <w:rFonts w:ascii="Verdana" w:hAnsi="Verdana" w:eastAsia="Verdana" w:cs="Verdana"/>
          <w:b/>
          <w:bCs/>
          <w:sz w:val="28"/>
          <w:szCs w:val="28"/>
        </w:rPr>
        <w:t xml:space="preserve">Use accessible formats. </w:t>
      </w:r>
      <w:r w:rsidRPr="4F7B4091">
        <w:rPr>
          <w:rFonts w:ascii="Verdana" w:hAnsi="Verdana" w:eastAsia="Verdana" w:cs="Verdana"/>
          <w:sz w:val="28"/>
          <w:szCs w:val="28"/>
        </w:rPr>
        <w:t xml:space="preserve">Accessible formats are materials that can be read by </w:t>
      </w:r>
      <w:r w:rsidRPr="4F7B4091" w:rsidR="00191673">
        <w:rPr>
          <w:rFonts w:ascii="Verdana" w:hAnsi="Verdana" w:eastAsia="Verdana" w:cs="Verdana"/>
          <w:sz w:val="28"/>
          <w:szCs w:val="28"/>
        </w:rPr>
        <w:t>‘</w:t>
      </w:r>
      <w:r w:rsidRPr="4F7B4091">
        <w:rPr>
          <w:rFonts w:ascii="Verdana" w:hAnsi="Verdana" w:eastAsia="Verdana" w:cs="Verdana"/>
          <w:sz w:val="28"/>
          <w:szCs w:val="28"/>
        </w:rPr>
        <w:t>assistive</w:t>
      </w:r>
      <w:r w:rsidRPr="4F7B4091" w:rsidR="00191673">
        <w:rPr>
          <w:rFonts w:ascii="Verdana" w:hAnsi="Verdana" w:eastAsia="Verdana" w:cs="Verdana"/>
          <w:sz w:val="28"/>
          <w:szCs w:val="28"/>
        </w:rPr>
        <w:t>’</w:t>
      </w:r>
      <w:r w:rsidRPr="4F7B4091">
        <w:rPr>
          <w:rFonts w:ascii="Verdana" w:hAnsi="Verdana" w:eastAsia="Verdana" w:cs="Verdana"/>
          <w:sz w:val="28"/>
          <w:szCs w:val="28"/>
        </w:rPr>
        <w:t xml:space="preserve"> or </w:t>
      </w:r>
      <w:r w:rsidRPr="4F7B4091" w:rsidR="00191673">
        <w:rPr>
          <w:rFonts w:ascii="Verdana" w:hAnsi="Verdana" w:eastAsia="Verdana" w:cs="Verdana"/>
          <w:sz w:val="28"/>
          <w:szCs w:val="28"/>
        </w:rPr>
        <w:t>‘</w:t>
      </w:r>
      <w:r w:rsidRPr="4F7B4091">
        <w:rPr>
          <w:rFonts w:ascii="Verdana" w:hAnsi="Verdana" w:eastAsia="Verdana" w:cs="Verdana"/>
          <w:sz w:val="28"/>
          <w:szCs w:val="28"/>
        </w:rPr>
        <w:t>enabling</w:t>
      </w:r>
      <w:r w:rsidRPr="4F7B4091" w:rsidR="00191673">
        <w:rPr>
          <w:rFonts w:ascii="Verdana" w:hAnsi="Verdana" w:eastAsia="Verdana" w:cs="Verdana"/>
          <w:sz w:val="28"/>
          <w:szCs w:val="28"/>
        </w:rPr>
        <w:t>’</w:t>
      </w:r>
      <w:r w:rsidRPr="4F7B4091">
        <w:rPr>
          <w:rFonts w:ascii="Verdana" w:hAnsi="Verdana" w:eastAsia="Verdana" w:cs="Verdana"/>
          <w:sz w:val="28"/>
          <w:szCs w:val="28"/>
        </w:rPr>
        <w:t xml:space="preserve"> technologies (</w:t>
      </w:r>
      <w:proofErr w:type="spellStart"/>
      <w:r w:rsidRPr="4F7B4091">
        <w:rPr>
          <w:rFonts w:ascii="Verdana" w:hAnsi="Verdana" w:eastAsia="Verdana" w:cs="Verdana"/>
          <w:sz w:val="28"/>
          <w:szCs w:val="28"/>
        </w:rPr>
        <w:t>eg</w:t>
      </w:r>
      <w:proofErr w:type="spellEnd"/>
      <w:r w:rsidRPr="4F7B4091">
        <w:rPr>
          <w:rFonts w:ascii="Verdana" w:hAnsi="Verdana" w:eastAsia="Verdana" w:cs="Verdana"/>
          <w:sz w:val="28"/>
          <w:szCs w:val="28"/>
        </w:rPr>
        <w:t xml:space="preserve"> screen reader program</w:t>
      </w:r>
      <w:r w:rsidRPr="4F7B4091" w:rsidR="00191673">
        <w:rPr>
          <w:rFonts w:ascii="Verdana" w:hAnsi="Verdana" w:eastAsia="Verdana" w:cs="Verdana"/>
          <w:sz w:val="28"/>
          <w:szCs w:val="28"/>
        </w:rPr>
        <w:t>me</w:t>
      </w:r>
      <w:r w:rsidRPr="4F7B4091">
        <w:rPr>
          <w:rFonts w:ascii="Verdana" w:hAnsi="Verdana" w:eastAsia="Verdana" w:cs="Verdana"/>
          <w:sz w:val="28"/>
          <w:szCs w:val="28"/>
        </w:rPr>
        <w:t>s). This means they are searchable, selectable and screen-readable, and provide flexibility over how the text is read (</w:t>
      </w:r>
      <w:proofErr w:type="spellStart"/>
      <w:r w:rsidRPr="4F7B4091">
        <w:rPr>
          <w:rFonts w:ascii="Verdana" w:hAnsi="Verdana" w:eastAsia="Verdana" w:cs="Verdana"/>
          <w:sz w:val="28"/>
          <w:szCs w:val="28"/>
        </w:rPr>
        <w:t>eg</w:t>
      </w:r>
      <w:proofErr w:type="spellEnd"/>
      <w:r w:rsidRPr="4F7B4091">
        <w:rPr>
          <w:rFonts w:ascii="Verdana" w:hAnsi="Verdana" w:eastAsia="Verdana" w:cs="Verdana"/>
          <w:sz w:val="28"/>
          <w:szCs w:val="28"/>
        </w:rPr>
        <w:t xml:space="preserve"> the formatting can be changed by the user to enable easier reading, or the text can be converted into another format such as electronic Braille). Word documents, accessible </w:t>
      </w:r>
      <w:r w:rsidRPr="4F7B4091" w:rsidR="00191673">
        <w:rPr>
          <w:rFonts w:ascii="Verdana" w:hAnsi="Verdana" w:eastAsia="Verdana" w:cs="Verdana"/>
          <w:sz w:val="28"/>
          <w:szCs w:val="28"/>
        </w:rPr>
        <w:t>PDF</w:t>
      </w:r>
      <w:r w:rsidRPr="4F7B4091" w:rsidR="000C16B2">
        <w:rPr>
          <w:rFonts w:ascii="Verdana" w:hAnsi="Verdana" w:eastAsia="Verdana" w:cs="Verdana"/>
          <w:sz w:val="28"/>
          <w:szCs w:val="28"/>
        </w:rPr>
        <w:t xml:space="preserve"> files</w:t>
      </w:r>
      <w:r w:rsidRPr="4F7B4091">
        <w:rPr>
          <w:rFonts w:ascii="Verdana" w:hAnsi="Verdana" w:eastAsia="Verdana" w:cs="Verdana"/>
          <w:sz w:val="28"/>
          <w:szCs w:val="28"/>
        </w:rPr>
        <w:t xml:space="preserve"> and </w:t>
      </w:r>
      <w:r w:rsidRPr="4F7B4091" w:rsidR="003B49D7">
        <w:rPr>
          <w:rFonts w:ascii="Verdana" w:hAnsi="Verdana" w:eastAsia="Verdana" w:cs="Verdana"/>
          <w:sz w:val="28"/>
          <w:szCs w:val="28"/>
        </w:rPr>
        <w:t>HTML</w:t>
      </w:r>
      <w:r w:rsidRPr="4F7B4091">
        <w:rPr>
          <w:rFonts w:ascii="Verdana" w:hAnsi="Verdana" w:eastAsia="Verdana" w:cs="Verdana"/>
          <w:sz w:val="28"/>
          <w:szCs w:val="28"/>
        </w:rPr>
        <w:t xml:space="preserve"> files have this functionality. If </w:t>
      </w:r>
      <w:r w:rsidRPr="4F7B4091">
        <w:rPr>
          <w:rFonts w:ascii="Verdana" w:hAnsi="Verdana" w:eastAsia="Verdana" w:cs="Verdana"/>
          <w:sz w:val="28"/>
          <w:szCs w:val="28"/>
        </w:rPr>
        <w:lastRenderedPageBreak/>
        <w:t xml:space="preserve">scanning a hard copy handout to make it available remotely, use OCR (optical character recognition) software to ensure the text is machine-readable rather than saved as an image. </w:t>
      </w:r>
      <w:hyperlink r:id="rId12">
        <w:r w:rsidRPr="4F7B4091">
          <w:rPr>
            <w:rStyle w:val="Hyperlink"/>
            <w:rFonts w:ascii="Verdana" w:hAnsi="Verdana" w:eastAsia="Verdana" w:cs="Verdana"/>
            <w:sz w:val="28"/>
            <w:szCs w:val="28"/>
          </w:rPr>
          <w:t>SensusAccess</w:t>
        </w:r>
      </w:hyperlink>
      <w:r w:rsidRPr="4F7B4091">
        <w:rPr>
          <w:rFonts w:ascii="Verdana" w:hAnsi="Verdana" w:eastAsia="Verdana" w:cs="Verdana"/>
          <w:sz w:val="28"/>
          <w:szCs w:val="28"/>
        </w:rPr>
        <w:t xml:space="preserve"> can also be used to convert files into a wide range of alternative formats.</w:t>
      </w:r>
    </w:p>
    <w:p w:rsidR="3129D926" w:rsidP="00191673" w:rsidRDefault="3129D926" w14:paraId="7C31E5AA" w14:textId="4C87C220">
      <w:pPr>
        <w:spacing w:before="120" w:line="360" w:lineRule="auto"/>
        <w:rPr>
          <w:rFonts w:ascii="Verdana" w:hAnsi="Verdana" w:eastAsia="Verdana" w:cs="Verdana"/>
          <w:sz w:val="28"/>
          <w:szCs w:val="28"/>
        </w:rPr>
      </w:pPr>
      <w:r w:rsidRPr="4F7B4091">
        <w:rPr>
          <w:rFonts w:ascii="Verdana" w:hAnsi="Verdana" w:eastAsia="Verdana" w:cs="Verdana"/>
          <w:b/>
          <w:bCs/>
          <w:sz w:val="28"/>
          <w:szCs w:val="28"/>
        </w:rPr>
        <w:t>Check your tools.</w:t>
      </w:r>
      <w:r w:rsidRPr="4F7B4091">
        <w:rPr>
          <w:rFonts w:ascii="Verdana" w:hAnsi="Verdana" w:eastAsia="Verdana" w:cs="Verdana"/>
          <w:sz w:val="28"/>
          <w:szCs w:val="28"/>
        </w:rPr>
        <w:t xml:space="preserve"> Some systems, tools, or ways of working may be inaccessible to some disabled students who use specialist assistive technology, so be prepared to agree alternatives for those students in consultation with your local </w:t>
      </w:r>
      <w:hyperlink w:history="1" r:id="rId13">
        <w:r w:rsidRPr="00525A13">
          <w:rPr>
            <w:rStyle w:val="Hyperlink"/>
            <w:rFonts w:ascii="Verdana" w:hAnsi="Verdana" w:eastAsia="Verdana" w:cs="Verdana"/>
            <w:sz w:val="28"/>
            <w:szCs w:val="28"/>
          </w:rPr>
          <w:t>Disability Coordinator</w:t>
        </w:r>
      </w:hyperlink>
      <w:r w:rsidRPr="4F7B4091" w:rsidR="000C16B2">
        <w:rPr>
          <w:rFonts w:ascii="Verdana" w:hAnsi="Verdana" w:eastAsia="Verdana" w:cs="Verdana"/>
          <w:sz w:val="28"/>
          <w:szCs w:val="28"/>
        </w:rPr>
        <w:t xml:space="preserve">, </w:t>
      </w:r>
      <w:r w:rsidRPr="4F7B4091">
        <w:rPr>
          <w:rFonts w:ascii="Verdana" w:hAnsi="Verdana" w:eastAsia="Verdana" w:cs="Verdana"/>
          <w:sz w:val="28"/>
          <w:szCs w:val="28"/>
        </w:rPr>
        <w:t xml:space="preserve">with advice from the </w:t>
      </w:r>
      <w:hyperlink w:history="1" r:id="rId14">
        <w:r w:rsidRPr="00580ECF">
          <w:rPr>
            <w:rStyle w:val="Hyperlink"/>
            <w:rFonts w:ascii="Verdana" w:hAnsi="Verdana" w:eastAsia="Verdana" w:cs="Verdana"/>
            <w:sz w:val="28"/>
            <w:szCs w:val="28"/>
          </w:rPr>
          <w:t>Disability</w:t>
        </w:r>
        <w:r w:rsidRPr="00580ECF">
          <w:rPr>
            <w:rStyle w:val="Hyperlink"/>
            <w:rFonts w:ascii="Verdana" w:hAnsi="Verdana" w:eastAsia="Verdana" w:cs="Verdana"/>
            <w:sz w:val="28"/>
            <w:szCs w:val="28"/>
          </w:rPr>
          <w:t xml:space="preserve"> Advisory Service</w:t>
        </w:r>
      </w:hyperlink>
      <w:r w:rsidRPr="4F7B4091">
        <w:rPr>
          <w:rFonts w:ascii="Verdana" w:hAnsi="Verdana" w:eastAsia="Verdana" w:cs="Verdana"/>
          <w:sz w:val="28"/>
          <w:szCs w:val="28"/>
        </w:rPr>
        <w:t xml:space="preserve"> and </w:t>
      </w:r>
      <w:r w:rsidR="00525A13">
        <w:rPr>
          <w:rFonts w:ascii="Verdana" w:hAnsi="Verdana" w:eastAsia="Verdana" w:cs="Verdana"/>
          <w:sz w:val="28"/>
          <w:szCs w:val="28"/>
        </w:rPr>
        <w:t xml:space="preserve">your </w:t>
      </w:r>
      <w:r w:rsidRPr="4F7B4091">
        <w:rPr>
          <w:rFonts w:ascii="Verdana" w:hAnsi="Verdana" w:eastAsia="Verdana" w:cs="Verdana"/>
          <w:sz w:val="28"/>
          <w:szCs w:val="28"/>
        </w:rPr>
        <w:t xml:space="preserve">local IT support. </w:t>
      </w:r>
    </w:p>
    <w:p w:rsidRPr="003B49D7" w:rsidR="7C12420F" w:rsidP="00C01852" w:rsidRDefault="7C12420F" w14:paraId="15670275" w14:textId="1C70274E">
      <w:pPr>
        <w:pStyle w:val="Heading2"/>
        <w:spacing w:before="120" w:after="160" w:line="300" w:lineRule="auto"/>
        <w:rPr>
          <w:rFonts w:ascii="Verdana" w:hAnsi="Verdana" w:eastAsia="Verdana" w:cs="Verdana"/>
          <w:b/>
          <w:bCs/>
          <w:color w:val="000000" w:themeColor="text1"/>
          <w:sz w:val="48"/>
          <w:szCs w:val="48"/>
        </w:rPr>
      </w:pPr>
      <w:r w:rsidRPr="003B49D7">
        <w:rPr>
          <w:rFonts w:ascii="Verdana" w:hAnsi="Verdana" w:eastAsia="Verdana" w:cs="Verdana"/>
          <w:b/>
          <w:bCs/>
          <w:color w:val="000000" w:themeColor="text1"/>
          <w:sz w:val="48"/>
          <w:szCs w:val="48"/>
        </w:rPr>
        <w:t>Support students to engage online</w:t>
      </w:r>
    </w:p>
    <w:p w:rsidR="00191673" w:rsidP="00191673" w:rsidRDefault="7C12420F" w14:paraId="69CADDEC" w14:textId="70411F32">
      <w:pPr>
        <w:spacing w:before="120" w:line="360" w:lineRule="auto"/>
        <w:rPr>
          <w:rFonts w:ascii="Verdana" w:hAnsi="Verdana" w:eastAsia="Verdana" w:cs="Verdana"/>
          <w:sz w:val="28"/>
          <w:szCs w:val="28"/>
        </w:rPr>
      </w:pPr>
      <w:r w:rsidRPr="286AD1BC">
        <w:rPr>
          <w:rFonts w:ascii="Verdana" w:hAnsi="Verdana" w:eastAsia="Verdana" w:cs="Verdana"/>
          <w:b/>
          <w:bCs/>
          <w:sz w:val="28"/>
          <w:szCs w:val="28"/>
        </w:rPr>
        <w:t>Practice.</w:t>
      </w:r>
      <w:r w:rsidRPr="286AD1BC">
        <w:rPr>
          <w:rFonts w:ascii="Verdana" w:hAnsi="Verdana" w:eastAsia="Verdana" w:cs="Verdana"/>
          <w:sz w:val="28"/>
          <w:szCs w:val="28"/>
        </w:rPr>
        <w:t xml:space="preserve"> Give students an opportunity to practice using the technology, for example, asking an easy question to check students can use the message function (</w:t>
      </w:r>
      <w:proofErr w:type="spellStart"/>
      <w:r w:rsidRPr="286AD1BC">
        <w:rPr>
          <w:rFonts w:ascii="Verdana" w:hAnsi="Verdana" w:eastAsia="Verdana" w:cs="Verdana"/>
          <w:sz w:val="28"/>
          <w:szCs w:val="28"/>
        </w:rPr>
        <w:t>eg</w:t>
      </w:r>
      <w:proofErr w:type="spellEnd"/>
      <w:r w:rsidRPr="286AD1BC">
        <w:rPr>
          <w:rFonts w:ascii="Verdana" w:hAnsi="Verdana" w:eastAsia="Verdana" w:cs="Verdana"/>
          <w:sz w:val="28"/>
          <w:szCs w:val="28"/>
        </w:rPr>
        <w:t xml:space="preserve"> </w:t>
      </w:r>
      <w:r w:rsidR="000C16B2">
        <w:rPr>
          <w:rFonts w:ascii="Verdana" w:hAnsi="Verdana" w:eastAsia="Verdana" w:cs="Verdana"/>
          <w:sz w:val="28"/>
          <w:szCs w:val="28"/>
        </w:rPr>
        <w:t>‘</w:t>
      </w:r>
      <w:r w:rsidRPr="286AD1BC">
        <w:rPr>
          <w:rFonts w:ascii="Verdana" w:hAnsi="Verdana" w:eastAsia="Verdana" w:cs="Verdana"/>
          <w:sz w:val="28"/>
          <w:szCs w:val="28"/>
        </w:rPr>
        <w:t>name one thing you can see through your nearest window</w:t>
      </w:r>
      <w:r w:rsidR="000C16B2">
        <w:rPr>
          <w:rFonts w:ascii="Verdana" w:hAnsi="Verdana" w:eastAsia="Verdana" w:cs="Verdana"/>
          <w:sz w:val="28"/>
          <w:szCs w:val="28"/>
        </w:rPr>
        <w:t>’</w:t>
      </w:r>
      <w:r w:rsidRPr="286AD1BC">
        <w:rPr>
          <w:rFonts w:ascii="Verdana" w:hAnsi="Verdana" w:eastAsia="Verdana" w:cs="Verdana"/>
          <w:sz w:val="28"/>
          <w:szCs w:val="28"/>
        </w:rPr>
        <w:t xml:space="preserve">). Take care to ensure that any such activity </w:t>
      </w:r>
      <w:proofErr w:type="gramStart"/>
      <w:r w:rsidRPr="286AD1BC">
        <w:rPr>
          <w:rFonts w:ascii="Verdana" w:hAnsi="Verdana" w:eastAsia="Verdana" w:cs="Verdana"/>
          <w:sz w:val="28"/>
          <w:szCs w:val="28"/>
        </w:rPr>
        <w:t>doesn't</w:t>
      </w:r>
      <w:proofErr w:type="gramEnd"/>
      <w:r w:rsidRPr="286AD1BC">
        <w:rPr>
          <w:rFonts w:ascii="Verdana" w:hAnsi="Verdana" w:eastAsia="Verdana" w:cs="Verdana"/>
          <w:sz w:val="28"/>
          <w:szCs w:val="28"/>
        </w:rPr>
        <w:t xml:space="preserve"> inadvertently offend. </w:t>
      </w:r>
    </w:p>
    <w:p w:rsidR="00191673" w:rsidP="00191673" w:rsidRDefault="7C12420F" w14:paraId="1FBE9A8C" w14:textId="0FA35BAC">
      <w:pPr>
        <w:spacing w:before="120" w:line="360" w:lineRule="auto"/>
        <w:rPr>
          <w:rFonts w:ascii="Verdana" w:hAnsi="Verdana" w:eastAsia="Verdana" w:cs="Verdana"/>
          <w:sz w:val="28"/>
          <w:szCs w:val="28"/>
        </w:rPr>
      </w:pPr>
      <w:r w:rsidRPr="286AD1BC">
        <w:rPr>
          <w:rFonts w:ascii="Verdana" w:hAnsi="Verdana" w:eastAsia="Verdana" w:cs="Verdana"/>
          <w:b/>
          <w:bCs/>
          <w:sz w:val="28"/>
          <w:szCs w:val="28"/>
        </w:rPr>
        <w:t xml:space="preserve">Establish discussion ground rules. </w:t>
      </w:r>
      <w:r w:rsidRPr="286AD1BC">
        <w:rPr>
          <w:rFonts w:ascii="Verdana" w:hAnsi="Verdana" w:eastAsia="Verdana" w:cs="Verdana"/>
          <w:sz w:val="28"/>
          <w:szCs w:val="28"/>
        </w:rPr>
        <w:t xml:space="preserve">Establishing ground rules can give students confidence about how and when they should participate online, as this can be particularly challenging during </w:t>
      </w:r>
      <w:r w:rsidR="000C16B2">
        <w:rPr>
          <w:rFonts w:ascii="Verdana" w:hAnsi="Verdana" w:eastAsia="Verdana" w:cs="Verdana"/>
          <w:sz w:val="28"/>
          <w:szCs w:val="28"/>
        </w:rPr>
        <w:t>‘</w:t>
      </w:r>
      <w:r w:rsidRPr="286AD1BC">
        <w:rPr>
          <w:rFonts w:ascii="Verdana" w:hAnsi="Verdana" w:eastAsia="Verdana" w:cs="Verdana"/>
          <w:sz w:val="28"/>
          <w:szCs w:val="28"/>
        </w:rPr>
        <w:t>live</w:t>
      </w:r>
      <w:r w:rsidR="000C16B2">
        <w:rPr>
          <w:rFonts w:ascii="Verdana" w:hAnsi="Verdana" w:eastAsia="Verdana" w:cs="Verdana"/>
          <w:sz w:val="28"/>
          <w:szCs w:val="28"/>
        </w:rPr>
        <w:t>’</w:t>
      </w:r>
      <w:r w:rsidRPr="286AD1BC">
        <w:rPr>
          <w:rFonts w:ascii="Verdana" w:hAnsi="Verdana" w:eastAsia="Verdana" w:cs="Verdana"/>
          <w:sz w:val="28"/>
          <w:szCs w:val="28"/>
        </w:rPr>
        <w:t xml:space="preserve"> sessions. For example, you could agree that students will virtually ‘raise a hand’ or type questions to signal that they want to make a point, or that you will call on students by name </w:t>
      </w:r>
      <w:r w:rsidRPr="286AD1BC">
        <w:rPr>
          <w:rFonts w:ascii="Verdana" w:hAnsi="Verdana" w:eastAsia="Verdana" w:cs="Verdana"/>
          <w:sz w:val="28"/>
          <w:szCs w:val="28"/>
        </w:rPr>
        <w:lastRenderedPageBreak/>
        <w:t>to check they’ve been given a</w:t>
      </w:r>
      <w:r w:rsidRPr="286AD1BC" w:rsidR="6D1098E7">
        <w:rPr>
          <w:rFonts w:ascii="Verdana" w:hAnsi="Verdana" w:eastAsia="Verdana" w:cs="Verdana"/>
          <w:sz w:val="28"/>
          <w:szCs w:val="28"/>
        </w:rPr>
        <w:t>n</w:t>
      </w:r>
      <w:r w:rsidRPr="286AD1BC">
        <w:rPr>
          <w:rFonts w:ascii="Verdana" w:hAnsi="Verdana" w:eastAsia="Verdana" w:cs="Verdana"/>
          <w:sz w:val="28"/>
          <w:szCs w:val="28"/>
        </w:rPr>
        <w:t xml:space="preserve"> opportunity to contribute. </w:t>
      </w:r>
      <w:r w:rsidR="000C16B2">
        <w:rPr>
          <w:rFonts w:ascii="Verdana" w:hAnsi="Verdana" w:eastAsia="Verdana" w:cs="Verdana"/>
          <w:sz w:val="28"/>
          <w:szCs w:val="28"/>
        </w:rPr>
        <w:t>Ideally, t</w:t>
      </w:r>
      <w:r w:rsidRPr="286AD1BC">
        <w:rPr>
          <w:rFonts w:ascii="Verdana" w:hAnsi="Verdana" w:eastAsia="Verdana" w:cs="Verdana"/>
          <w:sz w:val="28"/>
          <w:szCs w:val="28"/>
        </w:rPr>
        <w:t xml:space="preserve">hese rules should be agreed with your students and they may need to be revisited later. </w:t>
      </w:r>
    </w:p>
    <w:p w:rsidR="7C12420F" w:rsidP="00191673" w:rsidRDefault="7C12420F" w14:paraId="5852586F" w14:textId="6E3BB550">
      <w:pPr>
        <w:spacing w:before="120" w:line="360" w:lineRule="auto"/>
        <w:rPr>
          <w:rFonts w:ascii="Verdana" w:hAnsi="Verdana" w:eastAsia="Verdana" w:cs="Verdana"/>
          <w:sz w:val="28"/>
          <w:szCs w:val="28"/>
        </w:rPr>
      </w:pPr>
      <w:r w:rsidRPr="1C3AD9B8">
        <w:rPr>
          <w:rFonts w:ascii="Verdana" w:hAnsi="Verdana" w:eastAsia="Verdana" w:cs="Verdana"/>
          <w:b/>
          <w:bCs/>
          <w:sz w:val="28"/>
          <w:szCs w:val="28"/>
        </w:rPr>
        <w:t xml:space="preserve">Be flexible. </w:t>
      </w:r>
      <w:r w:rsidRPr="1C3AD9B8">
        <w:rPr>
          <w:rFonts w:ascii="Verdana" w:hAnsi="Verdana" w:eastAsia="Verdana" w:cs="Verdana"/>
          <w:sz w:val="28"/>
          <w:szCs w:val="28"/>
        </w:rPr>
        <w:t>Allow students some flexibility with how they engage and use the technology within your agreed ground rules. For example, a student may prefer to type their responses, rather than use the microphone or video, whilst another student may need to use the audio function if a physical impairment restricts or prevents typing. Disabled students may need specific technology to be used so that they can access learning.</w:t>
      </w:r>
    </w:p>
    <w:p w:rsidR="72E8A1FA" w:rsidP="00191673" w:rsidRDefault="72E8A1FA" w14:paraId="4BBA4345" w14:textId="74E0C96C">
      <w:pPr>
        <w:spacing w:before="120" w:line="360" w:lineRule="auto"/>
        <w:rPr>
          <w:rFonts w:ascii="Verdana" w:hAnsi="Verdana" w:eastAsia="Verdana" w:cs="Verdana"/>
          <w:sz w:val="28"/>
          <w:szCs w:val="28"/>
        </w:rPr>
      </w:pPr>
      <w:r w:rsidRPr="1C3AD9B8">
        <w:rPr>
          <w:rFonts w:ascii="Verdana" w:hAnsi="Verdana" w:eastAsia="Verdana" w:cs="Verdana"/>
          <w:b/>
          <w:bCs/>
          <w:sz w:val="28"/>
          <w:szCs w:val="28"/>
        </w:rPr>
        <w:t xml:space="preserve">Support students to communicate with each other. </w:t>
      </w:r>
      <w:r w:rsidRPr="1C3AD9B8">
        <w:rPr>
          <w:rFonts w:ascii="Verdana" w:hAnsi="Verdana" w:eastAsia="Verdana" w:cs="Verdana"/>
          <w:sz w:val="28"/>
          <w:szCs w:val="28"/>
        </w:rPr>
        <w:t xml:space="preserve">Facilitating discussions between students outside virtual tutorials and classes via online discussions boards (Canvas) can help create supportive contact between students. Setting ‘low stakes’ or optional group work (groups of 2-3) might also be a good way of fostering contact between students. If your students are communicating together using a technology which is not supported by the University, </w:t>
      </w:r>
      <w:r w:rsidR="000C16B2">
        <w:rPr>
          <w:rFonts w:ascii="Verdana" w:hAnsi="Verdana" w:eastAsia="Verdana" w:cs="Verdana"/>
          <w:sz w:val="28"/>
          <w:szCs w:val="28"/>
        </w:rPr>
        <w:t xml:space="preserve">for example, </w:t>
      </w:r>
      <w:r w:rsidRPr="1C3AD9B8">
        <w:rPr>
          <w:rFonts w:ascii="Verdana" w:hAnsi="Verdana" w:eastAsia="Verdana" w:cs="Verdana"/>
          <w:sz w:val="28"/>
          <w:szCs w:val="28"/>
        </w:rPr>
        <w:t xml:space="preserve">WhatsApp, you might wish to direct them to guidelines which will help them to use these fora responsibly. For example, the Open University has </w:t>
      </w:r>
      <w:hyperlink r:id="rId15">
        <w:r w:rsidRPr="1C3AD9B8">
          <w:rPr>
            <w:rStyle w:val="Hyperlink"/>
            <w:rFonts w:ascii="Verdana" w:hAnsi="Verdana" w:eastAsia="Verdana" w:cs="Verdana"/>
            <w:sz w:val="28"/>
            <w:szCs w:val="28"/>
          </w:rPr>
          <w:t>guidelines on the use of social media</w:t>
        </w:r>
      </w:hyperlink>
      <w:r w:rsidRPr="1C3AD9B8">
        <w:rPr>
          <w:rFonts w:ascii="Verdana" w:hAnsi="Verdana" w:eastAsia="Verdana" w:cs="Verdana"/>
          <w:sz w:val="28"/>
          <w:szCs w:val="28"/>
        </w:rPr>
        <w:t xml:space="preserve"> </w:t>
      </w:r>
      <w:r w:rsidR="00AF1E71">
        <w:rPr>
          <w:rFonts w:ascii="Verdana" w:hAnsi="Verdana" w:eastAsia="Verdana" w:cs="Verdana"/>
          <w:sz w:val="28"/>
          <w:szCs w:val="28"/>
        </w:rPr>
        <w:t>which y</w:t>
      </w:r>
      <w:r w:rsidRPr="1C3AD9B8">
        <w:rPr>
          <w:rFonts w:ascii="Verdana" w:hAnsi="Verdana" w:eastAsia="Verdana" w:cs="Verdana"/>
          <w:sz w:val="28"/>
          <w:szCs w:val="28"/>
        </w:rPr>
        <w:t>our students might appreciate looking at and making use of.</w:t>
      </w:r>
    </w:p>
    <w:p w:rsidRPr="003B49D7" w:rsidR="72E8A1FA" w:rsidP="00C01852" w:rsidRDefault="72E8A1FA" w14:paraId="1EE1762E" w14:textId="4B6433EA">
      <w:pPr>
        <w:pStyle w:val="Heading2"/>
        <w:spacing w:before="120" w:after="160" w:line="300" w:lineRule="auto"/>
        <w:rPr>
          <w:rFonts w:ascii="Verdana" w:hAnsi="Verdana" w:eastAsia="Verdana" w:cs="Verdana"/>
          <w:b/>
          <w:bCs/>
          <w:color w:val="000000" w:themeColor="text1"/>
          <w:sz w:val="48"/>
          <w:szCs w:val="48"/>
        </w:rPr>
      </w:pPr>
      <w:r w:rsidRPr="003B49D7">
        <w:rPr>
          <w:rFonts w:ascii="Verdana" w:hAnsi="Verdana" w:eastAsia="Verdana" w:cs="Verdana"/>
          <w:b/>
          <w:bCs/>
          <w:color w:val="000000" w:themeColor="text1"/>
          <w:sz w:val="48"/>
          <w:szCs w:val="48"/>
        </w:rPr>
        <w:lastRenderedPageBreak/>
        <w:t>Structure ‘live’ learning</w:t>
      </w:r>
    </w:p>
    <w:p w:rsidR="72E8A1FA" w:rsidP="00191673" w:rsidRDefault="72E8A1FA" w14:paraId="3653D954" w14:textId="339435EB">
      <w:pPr>
        <w:spacing w:before="120" w:line="360" w:lineRule="auto"/>
        <w:rPr>
          <w:rFonts w:ascii="Verdana" w:hAnsi="Verdana" w:eastAsia="Verdana" w:cs="Verdana"/>
          <w:sz w:val="28"/>
          <w:szCs w:val="28"/>
        </w:rPr>
      </w:pPr>
      <w:r w:rsidRPr="1C3AD9B8">
        <w:rPr>
          <w:rFonts w:ascii="Verdana" w:hAnsi="Verdana" w:eastAsia="Verdana" w:cs="Verdana"/>
          <w:b/>
          <w:bCs/>
          <w:sz w:val="28"/>
          <w:szCs w:val="28"/>
        </w:rPr>
        <w:t xml:space="preserve">Start your first session early. </w:t>
      </w:r>
      <w:r w:rsidRPr="1C3AD9B8">
        <w:rPr>
          <w:rFonts w:ascii="Verdana" w:hAnsi="Verdana" w:eastAsia="Verdana" w:cs="Verdana"/>
          <w:sz w:val="28"/>
          <w:szCs w:val="28"/>
        </w:rPr>
        <w:t>This will give everyone time to connect and to check that everyone can use key functions (</w:t>
      </w:r>
      <w:proofErr w:type="spellStart"/>
      <w:r w:rsidRPr="1C3AD9B8">
        <w:rPr>
          <w:rFonts w:ascii="Verdana" w:hAnsi="Verdana" w:eastAsia="Verdana" w:cs="Verdana"/>
          <w:sz w:val="28"/>
          <w:szCs w:val="28"/>
        </w:rPr>
        <w:t>eg</w:t>
      </w:r>
      <w:proofErr w:type="spellEnd"/>
      <w:r w:rsidRPr="1C3AD9B8">
        <w:rPr>
          <w:rFonts w:ascii="Verdana" w:hAnsi="Verdana" w:eastAsia="Verdana" w:cs="Verdana"/>
          <w:sz w:val="28"/>
          <w:szCs w:val="28"/>
        </w:rPr>
        <w:t xml:space="preserve"> chat, muting microphones, etc). If not already discussed, this can be an opportunity to establish how you expect students to join the session (</w:t>
      </w:r>
      <w:proofErr w:type="spellStart"/>
      <w:r w:rsidRPr="1C3AD9B8">
        <w:rPr>
          <w:rFonts w:ascii="Verdana" w:hAnsi="Verdana" w:eastAsia="Verdana" w:cs="Verdana"/>
          <w:sz w:val="28"/>
          <w:szCs w:val="28"/>
        </w:rPr>
        <w:t>eg</w:t>
      </w:r>
      <w:proofErr w:type="spellEnd"/>
      <w:r w:rsidRPr="1C3AD9B8">
        <w:rPr>
          <w:rFonts w:ascii="Verdana" w:hAnsi="Verdana" w:eastAsia="Verdana" w:cs="Verdana"/>
          <w:sz w:val="28"/>
          <w:szCs w:val="28"/>
        </w:rPr>
        <w:t xml:space="preserve"> with or without video, muted, etc.). </w:t>
      </w:r>
    </w:p>
    <w:p w:rsidR="00191673" w:rsidP="00191673" w:rsidRDefault="72E8A1FA" w14:paraId="664086BE" w14:textId="45E47390">
      <w:pPr>
        <w:spacing w:before="120" w:line="360" w:lineRule="auto"/>
        <w:rPr>
          <w:rFonts w:ascii="Verdana" w:hAnsi="Verdana" w:eastAsia="Verdana" w:cs="Verdana"/>
          <w:sz w:val="28"/>
          <w:szCs w:val="28"/>
        </w:rPr>
      </w:pPr>
      <w:r w:rsidRPr="4F7B4091">
        <w:rPr>
          <w:rFonts w:ascii="Verdana" w:hAnsi="Verdana" w:eastAsia="Verdana" w:cs="Verdana"/>
          <w:b/>
          <w:bCs/>
          <w:sz w:val="28"/>
          <w:szCs w:val="28"/>
        </w:rPr>
        <w:t>Provide materials and activities in advance.</w:t>
      </w:r>
      <w:r w:rsidRPr="4F7B4091">
        <w:rPr>
          <w:rFonts w:ascii="Verdana" w:hAnsi="Verdana" w:eastAsia="Verdana" w:cs="Verdana"/>
          <w:sz w:val="28"/>
          <w:szCs w:val="28"/>
        </w:rPr>
        <w:t xml:space="preserve"> </w:t>
      </w:r>
      <w:r w:rsidRPr="4F7B4091" w:rsidR="000C16B2">
        <w:rPr>
          <w:rFonts w:ascii="Verdana" w:hAnsi="Verdana" w:eastAsia="Verdana" w:cs="Verdana"/>
          <w:sz w:val="28"/>
          <w:szCs w:val="28"/>
        </w:rPr>
        <w:t>‘</w:t>
      </w:r>
      <w:r w:rsidRPr="4F7B4091">
        <w:rPr>
          <w:rFonts w:ascii="Verdana" w:hAnsi="Verdana" w:eastAsia="Verdana" w:cs="Verdana"/>
          <w:sz w:val="28"/>
          <w:szCs w:val="28"/>
        </w:rPr>
        <w:t>Live</w:t>
      </w:r>
      <w:r w:rsidRPr="4F7B4091" w:rsidR="000C16B2">
        <w:rPr>
          <w:rFonts w:ascii="Verdana" w:hAnsi="Verdana" w:eastAsia="Verdana" w:cs="Verdana"/>
          <w:sz w:val="28"/>
          <w:szCs w:val="28"/>
        </w:rPr>
        <w:t>’</w:t>
      </w:r>
      <w:r w:rsidRPr="4F7B4091">
        <w:rPr>
          <w:rFonts w:ascii="Verdana" w:hAnsi="Verdana" w:eastAsia="Verdana" w:cs="Verdana"/>
          <w:sz w:val="28"/>
          <w:szCs w:val="28"/>
        </w:rPr>
        <w:t xml:space="preserve"> or synchronous sessions can be </w:t>
      </w:r>
      <w:proofErr w:type="gramStart"/>
      <w:r w:rsidRPr="4F7B4091">
        <w:rPr>
          <w:rFonts w:ascii="Verdana" w:hAnsi="Verdana" w:eastAsia="Verdana" w:cs="Verdana"/>
          <w:sz w:val="28"/>
          <w:szCs w:val="28"/>
        </w:rPr>
        <w:t>tiring</w:t>
      </w:r>
      <w:proofErr w:type="gramEnd"/>
      <w:r w:rsidRPr="4F7B4091">
        <w:rPr>
          <w:rFonts w:ascii="Verdana" w:hAnsi="Verdana" w:eastAsia="Verdana" w:cs="Verdana"/>
          <w:sz w:val="28"/>
          <w:szCs w:val="28"/>
        </w:rPr>
        <w:t xml:space="preserve"> and discussions can take longer than in a face-to-face setting. Providing accessible learning material/tasks for students to engage with in advance reduces the pressure for everything to be covered in the </w:t>
      </w:r>
      <w:r w:rsidRPr="4F7B4091" w:rsidR="000C16B2">
        <w:rPr>
          <w:rFonts w:ascii="Verdana" w:hAnsi="Verdana" w:eastAsia="Verdana" w:cs="Verdana"/>
          <w:sz w:val="28"/>
          <w:szCs w:val="28"/>
        </w:rPr>
        <w:t>‘</w:t>
      </w:r>
      <w:r w:rsidRPr="4F7B4091">
        <w:rPr>
          <w:rFonts w:ascii="Verdana" w:hAnsi="Verdana" w:eastAsia="Verdana" w:cs="Verdana"/>
          <w:sz w:val="28"/>
          <w:szCs w:val="28"/>
        </w:rPr>
        <w:t>live</w:t>
      </w:r>
      <w:r w:rsidRPr="4F7B4091" w:rsidR="000C16B2">
        <w:rPr>
          <w:rFonts w:ascii="Verdana" w:hAnsi="Verdana" w:eastAsia="Verdana" w:cs="Verdana"/>
          <w:sz w:val="28"/>
          <w:szCs w:val="28"/>
        </w:rPr>
        <w:t>’</w:t>
      </w:r>
      <w:r w:rsidRPr="4F7B4091">
        <w:rPr>
          <w:rFonts w:ascii="Verdana" w:hAnsi="Verdana" w:eastAsia="Verdana" w:cs="Verdana"/>
          <w:sz w:val="28"/>
          <w:szCs w:val="28"/>
        </w:rPr>
        <w:t xml:space="preserve"> session </w:t>
      </w:r>
      <w:proofErr w:type="gramStart"/>
      <w:r w:rsidRPr="4F7B4091">
        <w:rPr>
          <w:rFonts w:ascii="Verdana" w:hAnsi="Verdana" w:eastAsia="Verdana" w:cs="Verdana"/>
          <w:sz w:val="28"/>
          <w:szCs w:val="28"/>
        </w:rPr>
        <w:t>and also</w:t>
      </w:r>
      <w:proofErr w:type="gramEnd"/>
      <w:r w:rsidRPr="4F7B4091">
        <w:rPr>
          <w:rFonts w:ascii="Verdana" w:hAnsi="Verdana" w:eastAsia="Verdana" w:cs="Verdana"/>
          <w:sz w:val="28"/>
          <w:szCs w:val="28"/>
        </w:rPr>
        <w:t xml:space="preserve"> means students will be better prepared. This can be particularly important in cases where students have poor Wi-Fi that cuts out, or if they </w:t>
      </w:r>
      <w:proofErr w:type="gramStart"/>
      <w:r w:rsidRPr="4F7B4091">
        <w:rPr>
          <w:rFonts w:ascii="Verdana" w:hAnsi="Verdana" w:eastAsia="Verdana" w:cs="Verdana"/>
          <w:sz w:val="28"/>
          <w:szCs w:val="28"/>
        </w:rPr>
        <w:t>have to</w:t>
      </w:r>
      <w:proofErr w:type="gramEnd"/>
      <w:r w:rsidRPr="4F7B4091">
        <w:rPr>
          <w:rFonts w:ascii="Verdana" w:hAnsi="Verdana" w:eastAsia="Verdana" w:cs="Verdana"/>
          <w:sz w:val="28"/>
          <w:szCs w:val="28"/>
        </w:rPr>
        <w:t xml:space="preserve"> unexpectedly miss a session. If referring to materials during the session, share these on your screen to avoid students juggling multiple screens or materials at once. </w:t>
      </w:r>
    </w:p>
    <w:p w:rsidR="000C16B2" w:rsidP="00191673" w:rsidRDefault="72E8A1FA" w14:paraId="6824E9A5" w14:textId="6A3C1EAE">
      <w:pPr>
        <w:spacing w:before="120" w:line="360" w:lineRule="auto"/>
        <w:rPr>
          <w:rFonts w:ascii="Verdana" w:hAnsi="Verdana" w:eastAsia="Verdana" w:cs="Verdana"/>
          <w:b/>
          <w:bCs/>
          <w:sz w:val="28"/>
          <w:szCs w:val="28"/>
        </w:rPr>
      </w:pPr>
      <w:r w:rsidRPr="1C3AD9B8">
        <w:rPr>
          <w:rFonts w:ascii="Verdana" w:hAnsi="Verdana" w:eastAsia="Verdana" w:cs="Verdana"/>
          <w:b/>
          <w:bCs/>
          <w:sz w:val="28"/>
          <w:szCs w:val="28"/>
        </w:rPr>
        <w:t>Plan an agenda.</w:t>
      </w:r>
      <w:r w:rsidRPr="1C3AD9B8">
        <w:rPr>
          <w:rFonts w:ascii="Verdana" w:hAnsi="Verdana" w:eastAsia="Verdana" w:cs="Verdana"/>
          <w:sz w:val="28"/>
          <w:szCs w:val="28"/>
        </w:rPr>
        <w:t xml:space="preserve"> It is good practice to provide a plan or agenda for the session in advance (</w:t>
      </w:r>
      <w:proofErr w:type="spellStart"/>
      <w:r w:rsidRPr="1C3AD9B8">
        <w:rPr>
          <w:rFonts w:ascii="Verdana" w:hAnsi="Verdana" w:eastAsia="Verdana" w:cs="Verdana"/>
          <w:sz w:val="28"/>
          <w:szCs w:val="28"/>
        </w:rPr>
        <w:t>eg</w:t>
      </w:r>
      <w:proofErr w:type="spellEnd"/>
      <w:r w:rsidRPr="1C3AD9B8">
        <w:rPr>
          <w:rFonts w:ascii="Verdana" w:hAnsi="Verdana" w:eastAsia="Verdana" w:cs="Verdana"/>
          <w:sz w:val="28"/>
          <w:szCs w:val="28"/>
        </w:rPr>
        <w:t xml:space="preserve"> a set of questions to be discussed, or a list of subject areas to be covered). This will enable students to prepare and be ready to contribute.</w:t>
      </w:r>
    </w:p>
    <w:p w:rsidR="000C16B2" w:rsidP="00191673" w:rsidRDefault="72E8A1FA" w14:paraId="0EB3BA9E" w14:textId="200AEADC">
      <w:pPr>
        <w:spacing w:before="120" w:line="360" w:lineRule="auto"/>
        <w:rPr>
          <w:rFonts w:ascii="Verdana" w:hAnsi="Verdana" w:eastAsia="Verdana" w:cs="Verdana"/>
          <w:b/>
          <w:bCs/>
          <w:color w:val="000000" w:themeColor="text1"/>
          <w:sz w:val="40"/>
          <w:szCs w:val="40"/>
        </w:rPr>
      </w:pPr>
      <w:r w:rsidRPr="1C3AD9B8">
        <w:rPr>
          <w:rFonts w:ascii="Verdana" w:hAnsi="Verdana" w:eastAsia="Verdana" w:cs="Verdana"/>
          <w:b/>
          <w:bCs/>
          <w:sz w:val="28"/>
          <w:szCs w:val="28"/>
        </w:rPr>
        <w:t>Schedule a break.</w:t>
      </w:r>
      <w:r w:rsidRPr="1C3AD9B8">
        <w:rPr>
          <w:rFonts w:ascii="Verdana" w:hAnsi="Verdana" w:eastAsia="Verdana" w:cs="Verdana"/>
          <w:sz w:val="28"/>
          <w:szCs w:val="28"/>
        </w:rPr>
        <w:t xml:space="preserve"> If your session is running for more than an hour, give students time for a break away from the screen. This will help them to concentrate better during the call.</w:t>
      </w:r>
    </w:p>
    <w:p w:rsidRPr="003B49D7" w:rsidR="72E8A1FA" w:rsidP="00C01852" w:rsidRDefault="72E8A1FA" w14:paraId="5AE87EBC" w14:textId="6758B216">
      <w:pPr>
        <w:pStyle w:val="Heading2"/>
        <w:spacing w:before="120" w:after="160" w:line="300" w:lineRule="auto"/>
        <w:rPr>
          <w:rFonts w:ascii="Verdana" w:hAnsi="Verdana" w:eastAsia="Verdana" w:cs="Verdana"/>
          <w:b/>
          <w:bCs/>
          <w:color w:val="000000" w:themeColor="text1"/>
          <w:sz w:val="48"/>
          <w:szCs w:val="48"/>
        </w:rPr>
      </w:pPr>
      <w:r w:rsidRPr="003B49D7">
        <w:rPr>
          <w:rFonts w:ascii="Verdana" w:hAnsi="Verdana" w:eastAsia="Verdana" w:cs="Verdana"/>
          <w:b/>
          <w:bCs/>
          <w:color w:val="000000" w:themeColor="text1"/>
          <w:sz w:val="48"/>
          <w:szCs w:val="48"/>
        </w:rPr>
        <w:lastRenderedPageBreak/>
        <w:t>Create flexible asynchronous learning time</w:t>
      </w:r>
    </w:p>
    <w:p w:rsidR="72E8A1FA" w:rsidP="00191673" w:rsidRDefault="72E8A1FA" w14:paraId="41817C29" w14:textId="71D9306B">
      <w:pPr>
        <w:spacing w:before="120" w:line="360" w:lineRule="auto"/>
        <w:rPr>
          <w:rFonts w:ascii="Verdana" w:hAnsi="Verdana" w:eastAsia="Verdana" w:cs="Verdana"/>
          <w:sz w:val="28"/>
          <w:szCs w:val="28"/>
        </w:rPr>
      </w:pPr>
      <w:r w:rsidRPr="1C3AD9B8">
        <w:rPr>
          <w:rFonts w:ascii="Verdana" w:hAnsi="Verdana" w:eastAsia="Verdana" w:cs="Verdana"/>
          <w:sz w:val="28"/>
          <w:szCs w:val="28"/>
        </w:rPr>
        <w:t xml:space="preserve">Tasks that students can complete in their own time can act as preparation for and follow-up to </w:t>
      </w:r>
      <w:r w:rsidR="000C16B2">
        <w:rPr>
          <w:rFonts w:ascii="Verdana" w:hAnsi="Verdana" w:eastAsia="Verdana" w:cs="Verdana"/>
          <w:sz w:val="28"/>
          <w:szCs w:val="28"/>
        </w:rPr>
        <w:t>‘</w:t>
      </w:r>
      <w:r w:rsidRPr="1C3AD9B8">
        <w:rPr>
          <w:rFonts w:ascii="Verdana" w:hAnsi="Verdana" w:eastAsia="Verdana" w:cs="Verdana"/>
          <w:sz w:val="28"/>
          <w:szCs w:val="28"/>
        </w:rPr>
        <w:t>live</w:t>
      </w:r>
      <w:r w:rsidR="000C16B2">
        <w:rPr>
          <w:rFonts w:ascii="Verdana" w:hAnsi="Verdana" w:eastAsia="Verdana" w:cs="Verdana"/>
          <w:sz w:val="28"/>
          <w:szCs w:val="28"/>
        </w:rPr>
        <w:t>’</w:t>
      </w:r>
      <w:r w:rsidRPr="1C3AD9B8">
        <w:rPr>
          <w:rFonts w:ascii="Verdana" w:hAnsi="Verdana" w:eastAsia="Verdana" w:cs="Verdana"/>
          <w:sz w:val="28"/>
          <w:szCs w:val="28"/>
        </w:rPr>
        <w:t xml:space="preserve"> teaching sessions. If students can watch or listen to a series of short, pre-recorded videos or podcasts</w:t>
      </w:r>
      <w:r w:rsidR="000C16B2">
        <w:rPr>
          <w:rFonts w:ascii="Verdana" w:hAnsi="Verdana" w:eastAsia="Verdana" w:cs="Verdana"/>
          <w:sz w:val="28"/>
          <w:szCs w:val="28"/>
        </w:rPr>
        <w:t>,</w:t>
      </w:r>
      <w:r w:rsidRPr="1C3AD9B8">
        <w:rPr>
          <w:rFonts w:ascii="Verdana" w:hAnsi="Verdana" w:eastAsia="Verdana" w:cs="Verdana"/>
          <w:sz w:val="28"/>
          <w:szCs w:val="28"/>
        </w:rPr>
        <w:t xml:space="preserve"> rather than attending a long live session via a video call</w:t>
      </w:r>
      <w:r w:rsidR="000C16B2">
        <w:rPr>
          <w:rFonts w:ascii="Verdana" w:hAnsi="Verdana" w:eastAsia="Verdana" w:cs="Verdana"/>
          <w:sz w:val="28"/>
          <w:szCs w:val="28"/>
        </w:rPr>
        <w:t>,</w:t>
      </w:r>
      <w:r w:rsidRPr="1C3AD9B8">
        <w:rPr>
          <w:rFonts w:ascii="Verdana" w:hAnsi="Verdana" w:eastAsia="Verdana" w:cs="Verdana"/>
          <w:sz w:val="28"/>
          <w:szCs w:val="28"/>
        </w:rPr>
        <w:t xml:space="preserve"> then this can provide numerous benefits. For example, this flexible, asynchronous approach means that: </w:t>
      </w:r>
    </w:p>
    <w:p w:rsidR="72E8A1FA" w:rsidP="00191673" w:rsidRDefault="72E8A1FA" w14:paraId="4455AC61" w14:textId="4BDCB774">
      <w:pPr>
        <w:pStyle w:val="ListParagraph"/>
        <w:numPr>
          <w:ilvl w:val="0"/>
          <w:numId w:val="1"/>
        </w:numPr>
        <w:spacing w:before="120" w:line="360" w:lineRule="auto"/>
        <w:rPr>
          <w:rFonts w:eastAsiaTheme="minorEastAsia"/>
          <w:sz w:val="28"/>
          <w:szCs w:val="28"/>
        </w:rPr>
      </w:pPr>
      <w:r w:rsidRPr="1C3AD9B8">
        <w:rPr>
          <w:rFonts w:ascii="Verdana" w:hAnsi="Verdana" w:eastAsia="Verdana" w:cs="Verdana"/>
          <w:sz w:val="28"/>
          <w:szCs w:val="28"/>
        </w:rPr>
        <w:t>Students are less likely to miss sessions due to technical difficulties, poor internet connection, ill health, caring responsibilities, lack of quiet space or other reasons</w:t>
      </w:r>
    </w:p>
    <w:p w:rsidR="72E8A1FA" w:rsidP="00191673" w:rsidRDefault="72E8A1FA" w14:paraId="16D0B6D2" w14:textId="77A22D72">
      <w:pPr>
        <w:pStyle w:val="ListParagraph"/>
        <w:numPr>
          <w:ilvl w:val="0"/>
          <w:numId w:val="1"/>
        </w:numPr>
        <w:spacing w:before="120" w:line="360" w:lineRule="auto"/>
        <w:rPr>
          <w:rFonts w:eastAsiaTheme="minorEastAsia"/>
          <w:sz w:val="28"/>
          <w:szCs w:val="28"/>
        </w:rPr>
      </w:pPr>
      <w:r w:rsidRPr="1C3AD9B8">
        <w:rPr>
          <w:rFonts w:ascii="Verdana" w:hAnsi="Verdana" w:eastAsia="Verdana" w:cs="Verdana"/>
          <w:sz w:val="28"/>
          <w:szCs w:val="28"/>
        </w:rPr>
        <w:t>Those in different time zones can complete the work during reasonable working hours</w:t>
      </w:r>
    </w:p>
    <w:p w:rsidR="72E8A1FA" w:rsidP="00191673" w:rsidRDefault="72E8A1FA" w14:paraId="3AB627E8" w14:textId="34237939">
      <w:pPr>
        <w:pStyle w:val="ListParagraph"/>
        <w:numPr>
          <w:ilvl w:val="0"/>
          <w:numId w:val="1"/>
        </w:numPr>
        <w:spacing w:before="120" w:line="360" w:lineRule="auto"/>
        <w:rPr>
          <w:rFonts w:eastAsiaTheme="minorEastAsia"/>
          <w:sz w:val="28"/>
          <w:szCs w:val="28"/>
        </w:rPr>
      </w:pPr>
      <w:r w:rsidRPr="1C3AD9B8">
        <w:rPr>
          <w:rFonts w:ascii="Verdana" w:hAnsi="Verdana" w:eastAsia="Verdana" w:cs="Verdana"/>
          <w:sz w:val="28"/>
          <w:szCs w:val="28"/>
        </w:rPr>
        <w:t xml:space="preserve">Students can work to their own pace, re-watching or revisiting material, pausing to allow better </w:t>
      </w:r>
      <w:proofErr w:type="gramStart"/>
      <w:r w:rsidRPr="1C3AD9B8">
        <w:rPr>
          <w:rFonts w:ascii="Verdana" w:hAnsi="Verdana" w:eastAsia="Verdana" w:cs="Verdana"/>
          <w:sz w:val="28"/>
          <w:szCs w:val="28"/>
        </w:rPr>
        <w:t>note</w:t>
      </w:r>
      <w:r w:rsidR="00AF1E71">
        <w:rPr>
          <w:rFonts w:ascii="Verdana" w:hAnsi="Verdana" w:eastAsia="Verdana" w:cs="Verdana"/>
          <w:sz w:val="28"/>
          <w:szCs w:val="28"/>
        </w:rPr>
        <w:t>-</w:t>
      </w:r>
      <w:r w:rsidRPr="1C3AD9B8">
        <w:rPr>
          <w:rFonts w:ascii="Verdana" w:hAnsi="Verdana" w:eastAsia="Verdana" w:cs="Verdana"/>
          <w:sz w:val="28"/>
          <w:szCs w:val="28"/>
        </w:rPr>
        <w:t>taking</w:t>
      </w:r>
      <w:proofErr w:type="gramEnd"/>
      <w:r w:rsidRPr="1C3AD9B8">
        <w:rPr>
          <w:rFonts w:ascii="Verdana" w:hAnsi="Verdana" w:eastAsia="Verdana" w:cs="Verdana"/>
          <w:sz w:val="28"/>
          <w:szCs w:val="28"/>
        </w:rPr>
        <w:t xml:space="preserve">, speeding up if they are already familiar with some of the material, etc. </w:t>
      </w:r>
    </w:p>
    <w:p w:rsidR="72E8A1FA" w:rsidP="00191673" w:rsidRDefault="72E8A1FA" w14:paraId="07097423" w14:textId="57939F7D">
      <w:pPr>
        <w:pStyle w:val="ListParagraph"/>
        <w:numPr>
          <w:ilvl w:val="0"/>
          <w:numId w:val="1"/>
        </w:numPr>
        <w:spacing w:before="120" w:line="360" w:lineRule="auto"/>
        <w:rPr>
          <w:rFonts w:eastAsiaTheme="minorEastAsia"/>
          <w:sz w:val="28"/>
          <w:szCs w:val="28"/>
        </w:rPr>
      </w:pPr>
      <w:r w:rsidRPr="1C3AD9B8">
        <w:rPr>
          <w:rFonts w:ascii="Verdana" w:hAnsi="Verdana" w:eastAsia="Verdana" w:cs="Verdana"/>
          <w:sz w:val="28"/>
          <w:szCs w:val="28"/>
        </w:rPr>
        <w:t>Students have more time to articulate and communicate any questions or thoughts they have about the material and their learning, which can be challenging in a ‘live’ environment</w:t>
      </w:r>
    </w:p>
    <w:p w:rsidR="72E8A1FA" w:rsidP="00191673" w:rsidRDefault="72E8A1FA" w14:paraId="476CD01E" w14:textId="06CE5773">
      <w:pPr>
        <w:pStyle w:val="ListParagraph"/>
        <w:numPr>
          <w:ilvl w:val="0"/>
          <w:numId w:val="1"/>
        </w:numPr>
        <w:spacing w:before="120" w:line="360" w:lineRule="auto"/>
        <w:rPr>
          <w:rFonts w:eastAsiaTheme="minorEastAsia"/>
          <w:sz w:val="28"/>
          <w:szCs w:val="28"/>
        </w:rPr>
      </w:pPr>
      <w:r w:rsidRPr="1C3AD9B8">
        <w:rPr>
          <w:rFonts w:ascii="Verdana" w:hAnsi="Verdana" w:eastAsia="Verdana" w:cs="Verdana"/>
          <w:sz w:val="28"/>
          <w:szCs w:val="28"/>
        </w:rPr>
        <w:t>There is less reliance on a ‘live’ tutorial or teaching session, particularly</w:t>
      </w:r>
      <w:r w:rsidR="00ED0C48">
        <w:rPr>
          <w:rFonts w:ascii="Verdana" w:hAnsi="Verdana" w:eastAsia="Verdana" w:cs="Verdana"/>
          <w:sz w:val="28"/>
          <w:szCs w:val="28"/>
        </w:rPr>
        <w:t>, for example,</w:t>
      </w:r>
      <w:r w:rsidRPr="1C3AD9B8">
        <w:rPr>
          <w:rFonts w:ascii="Verdana" w:hAnsi="Verdana" w:eastAsia="Verdana" w:cs="Verdana"/>
          <w:sz w:val="28"/>
          <w:szCs w:val="28"/>
        </w:rPr>
        <w:t xml:space="preserve"> if tasks include the use of discussion boards. This makes remote learning more resilient and adds structure and variety to self-study.</w:t>
      </w:r>
    </w:p>
    <w:p w:rsidRPr="003B49D7" w:rsidR="59EE129B" w:rsidP="00C01852" w:rsidRDefault="59EE129B" w14:paraId="5E4C0580" w14:textId="07D3A45B">
      <w:pPr>
        <w:pStyle w:val="Heading2"/>
        <w:spacing w:before="120" w:after="160" w:line="300" w:lineRule="auto"/>
        <w:rPr>
          <w:rFonts w:ascii="Verdana" w:hAnsi="Verdana" w:eastAsia="Verdana" w:cs="Verdana"/>
          <w:b/>
          <w:bCs/>
          <w:color w:val="000000" w:themeColor="text1"/>
          <w:sz w:val="48"/>
          <w:szCs w:val="48"/>
        </w:rPr>
      </w:pPr>
      <w:r w:rsidRPr="003B49D7">
        <w:rPr>
          <w:rFonts w:ascii="Verdana" w:hAnsi="Verdana" w:eastAsia="Verdana" w:cs="Verdana"/>
          <w:b/>
          <w:bCs/>
          <w:color w:val="000000" w:themeColor="text1"/>
          <w:sz w:val="48"/>
          <w:szCs w:val="48"/>
        </w:rPr>
        <w:lastRenderedPageBreak/>
        <w:t>Follow advice on using technology effectively</w:t>
      </w:r>
    </w:p>
    <w:p w:rsidR="59EE129B" w:rsidP="00191673" w:rsidRDefault="59EE129B" w14:paraId="7EA94DAE" w14:textId="34FD7B45">
      <w:pPr>
        <w:spacing w:before="120" w:line="360" w:lineRule="auto"/>
        <w:rPr>
          <w:rFonts w:ascii="Verdana" w:hAnsi="Verdana" w:eastAsia="Verdana" w:cs="Verdana"/>
          <w:sz w:val="28"/>
          <w:szCs w:val="28"/>
        </w:rPr>
      </w:pPr>
      <w:r w:rsidRPr="1C3AD9B8">
        <w:rPr>
          <w:rFonts w:ascii="Verdana" w:hAnsi="Verdana" w:eastAsia="Verdana" w:cs="Verdana"/>
          <w:sz w:val="28"/>
          <w:szCs w:val="28"/>
        </w:rPr>
        <w:t>Using the guidance available on how to make good quality audio and video recordings</w:t>
      </w:r>
      <w:r w:rsidR="00ED0C48">
        <w:rPr>
          <w:rFonts w:ascii="Verdana" w:hAnsi="Verdana" w:eastAsia="Verdana" w:cs="Verdana"/>
          <w:sz w:val="28"/>
          <w:szCs w:val="28"/>
        </w:rPr>
        <w:t>,</w:t>
      </w:r>
      <w:r w:rsidRPr="1C3AD9B8">
        <w:rPr>
          <w:rFonts w:ascii="Verdana" w:hAnsi="Verdana" w:eastAsia="Verdana" w:cs="Verdana"/>
          <w:sz w:val="28"/>
          <w:szCs w:val="28"/>
        </w:rPr>
        <w:t xml:space="preserve"> and the technical tips on running Teams’ meetings effectively</w:t>
      </w:r>
      <w:r w:rsidR="00ED0C48">
        <w:rPr>
          <w:rFonts w:ascii="Verdana" w:hAnsi="Verdana" w:eastAsia="Verdana" w:cs="Verdana"/>
          <w:sz w:val="28"/>
          <w:szCs w:val="28"/>
        </w:rPr>
        <w:t>,</w:t>
      </w:r>
      <w:r w:rsidRPr="1C3AD9B8">
        <w:rPr>
          <w:rFonts w:ascii="Verdana" w:hAnsi="Verdana" w:eastAsia="Verdana" w:cs="Verdana"/>
          <w:sz w:val="28"/>
          <w:szCs w:val="28"/>
        </w:rPr>
        <w:t xml:space="preserve"> can make online teaching more inclusive and accessible. For example, there is guidance on </w:t>
      </w:r>
      <w:hyperlink r:id="rId16">
        <w:r w:rsidRPr="1C3AD9B8">
          <w:rPr>
            <w:rStyle w:val="Hyperlink"/>
            <w:rFonts w:ascii="Verdana" w:hAnsi="Verdana" w:eastAsia="Verdana" w:cs="Verdana"/>
            <w:sz w:val="28"/>
            <w:szCs w:val="28"/>
          </w:rPr>
          <w:t>recommended equipment</w:t>
        </w:r>
      </w:hyperlink>
      <w:r w:rsidR="004D4329">
        <w:rPr>
          <w:rFonts w:ascii="Verdana" w:hAnsi="Verdana" w:eastAsia="Verdana" w:cs="Verdana"/>
          <w:sz w:val="28"/>
          <w:szCs w:val="28"/>
        </w:rPr>
        <w:t xml:space="preserve"> and </w:t>
      </w:r>
      <w:hyperlink w:history="1" w:anchor="collapse2341866" r:id="rId17">
        <w:r w:rsidRPr="004D4329" w:rsidR="004D4329">
          <w:rPr>
            <w:rStyle w:val="Hyperlink"/>
            <w:rFonts w:ascii="Verdana" w:hAnsi="Verdana" w:eastAsia="Verdana" w:cs="Verdana"/>
            <w:sz w:val="28"/>
            <w:szCs w:val="28"/>
          </w:rPr>
          <w:t>creating accessible videos</w:t>
        </w:r>
      </w:hyperlink>
      <w:r w:rsidRPr="1C3AD9B8" w:rsidR="3156A8F2">
        <w:rPr>
          <w:rFonts w:ascii="Verdana" w:hAnsi="Verdana" w:eastAsia="Verdana" w:cs="Verdana"/>
          <w:sz w:val="28"/>
          <w:szCs w:val="28"/>
        </w:rPr>
        <w:t>.</w:t>
      </w:r>
      <w:r w:rsidR="00ED0C48">
        <w:rPr>
          <w:rFonts w:ascii="Verdana" w:hAnsi="Verdana" w:eastAsia="Verdana" w:cs="Verdana"/>
          <w:sz w:val="28"/>
          <w:szCs w:val="28"/>
        </w:rPr>
        <w:t xml:space="preserve"> </w:t>
      </w:r>
      <w:r w:rsidRPr="1C3AD9B8">
        <w:rPr>
          <w:rFonts w:ascii="Verdana" w:hAnsi="Verdana" w:eastAsia="Verdana" w:cs="Verdana"/>
          <w:sz w:val="28"/>
          <w:szCs w:val="28"/>
        </w:rPr>
        <w:t xml:space="preserve">Using a headset rather than a built-in microphone in a laptop, for example, is likely to increase the audio quality. A </w:t>
      </w:r>
      <w:proofErr w:type="gramStart"/>
      <w:r w:rsidRPr="1C3AD9B8">
        <w:rPr>
          <w:rFonts w:ascii="Verdana" w:hAnsi="Verdana" w:eastAsia="Verdana" w:cs="Verdana"/>
          <w:sz w:val="28"/>
          <w:szCs w:val="28"/>
        </w:rPr>
        <w:t>better quality</w:t>
      </w:r>
      <w:proofErr w:type="gramEnd"/>
      <w:r w:rsidRPr="1C3AD9B8">
        <w:rPr>
          <w:rFonts w:ascii="Verdana" w:hAnsi="Verdana" w:eastAsia="Verdana" w:cs="Verdana"/>
          <w:sz w:val="28"/>
          <w:szCs w:val="28"/>
        </w:rPr>
        <w:t xml:space="preserve"> recording or live stream will aid students’ concentration, and be of particular benefit to those who are studying in an environment that is distracting or disruptive. It will also be very important for hearing impaired and visually impaired students’ access to learning. Providing captions or transcripts to accompany any recorded material will also ensure it is accessible for all students.</w:t>
      </w:r>
    </w:p>
    <w:p w:rsidRPr="003B49D7" w:rsidR="6A4CF01B" w:rsidP="00C01852" w:rsidRDefault="6A4CF01B" w14:paraId="6AB5C521" w14:textId="7BF5CB9D">
      <w:pPr>
        <w:pStyle w:val="Heading2"/>
        <w:spacing w:before="120" w:after="160" w:line="300" w:lineRule="auto"/>
        <w:rPr>
          <w:rFonts w:ascii="Verdana" w:hAnsi="Verdana" w:eastAsia="Verdana" w:cs="Verdana"/>
          <w:b/>
          <w:bCs/>
          <w:color w:val="000000" w:themeColor="text1"/>
          <w:sz w:val="48"/>
          <w:szCs w:val="48"/>
        </w:rPr>
      </w:pPr>
      <w:r w:rsidRPr="003B49D7">
        <w:rPr>
          <w:rFonts w:ascii="Verdana" w:hAnsi="Verdana" w:eastAsia="Verdana" w:cs="Verdana"/>
          <w:b/>
          <w:bCs/>
          <w:color w:val="000000" w:themeColor="text1"/>
          <w:sz w:val="48"/>
          <w:szCs w:val="48"/>
        </w:rPr>
        <w:t>Recognise the importance of constructive feedback</w:t>
      </w:r>
    </w:p>
    <w:p w:rsidR="6A4CF01B" w:rsidP="00191673" w:rsidRDefault="6A4CF01B" w14:paraId="743EBDF0" w14:textId="64745CC6">
      <w:pPr>
        <w:spacing w:before="120" w:line="360" w:lineRule="auto"/>
        <w:rPr>
          <w:rFonts w:ascii="Verdana" w:hAnsi="Verdana" w:eastAsia="Verdana" w:cs="Verdana"/>
          <w:sz w:val="28"/>
          <w:szCs w:val="28"/>
        </w:rPr>
      </w:pPr>
      <w:r w:rsidRPr="4F7B4091">
        <w:rPr>
          <w:rFonts w:ascii="Verdana" w:hAnsi="Verdana" w:eastAsia="Verdana" w:cs="Verdana"/>
          <w:b/>
          <w:bCs/>
          <w:sz w:val="28"/>
          <w:szCs w:val="28"/>
        </w:rPr>
        <w:t xml:space="preserve">Consider also using audio or video feedback. </w:t>
      </w:r>
      <w:r w:rsidRPr="4F7B4091">
        <w:rPr>
          <w:rFonts w:ascii="Verdana" w:hAnsi="Verdana" w:eastAsia="Verdana" w:cs="Verdana"/>
          <w:sz w:val="28"/>
          <w:szCs w:val="28"/>
        </w:rPr>
        <w:t xml:space="preserve">This allows you to use tone and expression to convey meaning, reducing the chance that comments can be misunderstood. Students who receive audio or video feedback using </w:t>
      </w:r>
      <w:r w:rsidRPr="4F7B4091" w:rsidR="00AF1E71">
        <w:rPr>
          <w:rFonts w:ascii="Verdana" w:hAnsi="Verdana" w:eastAsia="Verdana" w:cs="Verdana"/>
          <w:sz w:val="28"/>
          <w:szCs w:val="28"/>
        </w:rPr>
        <w:t xml:space="preserve">the </w:t>
      </w:r>
      <w:hyperlink w:history="1" r:id="rId18">
        <w:r w:rsidRPr="0088118A">
          <w:rPr>
            <w:rStyle w:val="Hyperlink"/>
            <w:rFonts w:ascii="Verdana" w:hAnsi="Verdana" w:eastAsia="Verdana" w:cs="Verdana"/>
            <w:sz w:val="28"/>
            <w:szCs w:val="28"/>
          </w:rPr>
          <w:t xml:space="preserve">Canvas </w:t>
        </w:r>
        <w:proofErr w:type="spellStart"/>
        <w:r w:rsidRPr="0088118A">
          <w:rPr>
            <w:rStyle w:val="Hyperlink"/>
            <w:rFonts w:ascii="Verdana" w:hAnsi="Verdana" w:eastAsia="Verdana" w:cs="Verdana"/>
            <w:sz w:val="28"/>
            <w:szCs w:val="28"/>
          </w:rPr>
          <w:t>Speedgrader</w:t>
        </w:r>
        <w:proofErr w:type="spellEnd"/>
      </w:hyperlink>
      <w:r w:rsidRPr="4F7B4091">
        <w:rPr>
          <w:rFonts w:ascii="Verdana" w:hAnsi="Verdana" w:eastAsia="Verdana" w:cs="Verdana"/>
          <w:sz w:val="28"/>
          <w:szCs w:val="28"/>
        </w:rPr>
        <w:t xml:space="preserve"> tool highlight that the communication feels personalised and constructive and these may be particularly </w:t>
      </w:r>
      <w:r w:rsidRPr="4F7B4091">
        <w:rPr>
          <w:rFonts w:ascii="Verdana" w:hAnsi="Verdana" w:eastAsia="Verdana" w:cs="Verdana"/>
          <w:sz w:val="28"/>
          <w:szCs w:val="28"/>
        </w:rPr>
        <w:lastRenderedPageBreak/>
        <w:t xml:space="preserve">important attributes during a period of remote learning. It is possible to combine </w:t>
      </w:r>
      <w:r w:rsidRPr="4F7B4091" w:rsidR="00ED0C48">
        <w:rPr>
          <w:rFonts w:ascii="Verdana" w:hAnsi="Verdana" w:eastAsia="Verdana" w:cs="Verdana"/>
          <w:sz w:val="28"/>
          <w:szCs w:val="28"/>
        </w:rPr>
        <w:t>‘</w:t>
      </w:r>
      <w:r w:rsidRPr="4F7B4091">
        <w:rPr>
          <w:rFonts w:ascii="Verdana" w:hAnsi="Verdana" w:eastAsia="Verdana" w:cs="Verdana"/>
          <w:sz w:val="28"/>
          <w:szCs w:val="28"/>
        </w:rPr>
        <w:t>in text</w:t>
      </w:r>
      <w:r w:rsidRPr="4F7B4091" w:rsidR="00ED0C48">
        <w:rPr>
          <w:rFonts w:ascii="Verdana" w:hAnsi="Verdana" w:eastAsia="Verdana" w:cs="Verdana"/>
          <w:sz w:val="28"/>
          <w:szCs w:val="28"/>
        </w:rPr>
        <w:t>’</w:t>
      </w:r>
      <w:r w:rsidRPr="4F7B4091">
        <w:rPr>
          <w:rFonts w:ascii="Verdana" w:hAnsi="Verdana" w:eastAsia="Verdana" w:cs="Verdana"/>
          <w:sz w:val="28"/>
          <w:szCs w:val="28"/>
        </w:rPr>
        <w:t xml:space="preserve"> comments with an audio or video overall comment using </w:t>
      </w:r>
      <w:proofErr w:type="spellStart"/>
      <w:r w:rsidRPr="4F7B4091">
        <w:rPr>
          <w:rFonts w:ascii="Verdana" w:hAnsi="Verdana" w:eastAsia="Verdana" w:cs="Verdana"/>
          <w:sz w:val="28"/>
          <w:szCs w:val="28"/>
        </w:rPr>
        <w:t>Speedgrader</w:t>
      </w:r>
      <w:proofErr w:type="spellEnd"/>
      <w:r w:rsidRPr="4F7B4091">
        <w:rPr>
          <w:rFonts w:ascii="Verdana" w:hAnsi="Verdana" w:eastAsia="Verdana" w:cs="Verdana"/>
          <w:sz w:val="28"/>
          <w:szCs w:val="28"/>
        </w:rPr>
        <w:t>.</w:t>
      </w:r>
    </w:p>
    <w:p w:rsidR="6A4CF01B" w:rsidP="00191673" w:rsidRDefault="6A4CF01B" w14:paraId="108FB596" w14:textId="38ECF2D6">
      <w:pPr>
        <w:spacing w:before="120" w:line="360" w:lineRule="auto"/>
        <w:rPr>
          <w:rFonts w:ascii="Verdana" w:hAnsi="Verdana" w:eastAsia="Verdana" w:cs="Verdana"/>
          <w:sz w:val="28"/>
          <w:szCs w:val="28"/>
        </w:rPr>
      </w:pPr>
      <w:r w:rsidRPr="1C3AD9B8">
        <w:rPr>
          <w:rFonts w:ascii="Verdana" w:hAnsi="Verdana" w:eastAsia="Verdana" w:cs="Verdana"/>
          <w:b/>
          <w:bCs/>
          <w:sz w:val="28"/>
          <w:szCs w:val="28"/>
        </w:rPr>
        <w:t xml:space="preserve">Build in opportunities for questions. </w:t>
      </w:r>
      <w:r w:rsidRPr="1C3AD9B8">
        <w:rPr>
          <w:rFonts w:ascii="Verdana" w:hAnsi="Verdana" w:eastAsia="Verdana" w:cs="Verdana"/>
          <w:sz w:val="28"/>
          <w:szCs w:val="28"/>
        </w:rPr>
        <w:t>Online learning can make it feel harder for students to seek reassurance about their work or to ask questions about your feedback. You may want to build in specific opportunities (online or via email/messages) so</w:t>
      </w:r>
      <w:r w:rsidR="00ED0C48">
        <w:rPr>
          <w:rFonts w:ascii="Verdana" w:hAnsi="Verdana" w:eastAsia="Verdana" w:cs="Verdana"/>
          <w:sz w:val="28"/>
          <w:szCs w:val="28"/>
        </w:rPr>
        <w:t xml:space="preserve"> </w:t>
      </w:r>
      <w:r w:rsidRPr="1C3AD9B8">
        <w:rPr>
          <w:rFonts w:ascii="Verdana" w:hAnsi="Verdana" w:eastAsia="Verdana" w:cs="Verdana"/>
          <w:sz w:val="28"/>
          <w:szCs w:val="28"/>
        </w:rPr>
        <w:t>students can clarify meaning or ask questions about how to address issues in future work.</w:t>
      </w:r>
    </w:p>
    <w:p w:rsidR="1C3AD9B8" w:rsidP="00191673" w:rsidRDefault="1C3AD9B8" w14:paraId="6001F90D" w14:textId="6D63803D">
      <w:pPr>
        <w:spacing w:before="120" w:line="360" w:lineRule="auto"/>
      </w:pPr>
    </w:p>
    <w:sectPr w:rsidR="1C3AD9B8">
      <w:headerReference w:type="default" r:id="rId19"/>
      <w:footerReference w:type="default" r:id="rId20"/>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F6769" w:rsidRDefault="00FF6769" w14:paraId="316F358F" w14:textId="77777777">
      <w:pPr>
        <w:spacing w:after="0" w:line="240" w:lineRule="auto"/>
      </w:pPr>
      <w:r>
        <w:separator/>
      </w:r>
    </w:p>
  </w:endnote>
  <w:endnote w:type="continuationSeparator" w:id="0">
    <w:p w:rsidR="00FF6769" w:rsidRDefault="00FF6769" w14:paraId="7E47D0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1C3AD9B8" w:rsidTr="1C3AD9B8" w14:paraId="049D362C" w14:textId="77777777">
      <w:tc>
        <w:tcPr>
          <w:tcW w:w="3009" w:type="dxa"/>
        </w:tcPr>
        <w:p w:rsidR="1C3AD9B8" w:rsidP="1C3AD9B8" w:rsidRDefault="1C3AD9B8" w14:paraId="5A2FAA5C" w14:textId="353864D7">
          <w:pPr>
            <w:pStyle w:val="Header"/>
            <w:ind w:left="-115"/>
          </w:pPr>
        </w:p>
      </w:tc>
      <w:tc>
        <w:tcPr>
          <w:tcW w:w="3009" w:type="dxa"/>
        </w:tcPr>
        <w:p w:rsidRPr="00191673" w:rsidR="1C3AD9B8" w:rsidP="1C3AD9B8" w:rsidRDefault="1C3AD9B8" w14:paraId="6D65576E" w14:textId="5FF451BE">
          <w:pPr>
            <w:pStyle w:val="Header"/>
            <w:jc w:val="center"/>
            <w:rPr>
              <w:rFonts w:ascii="Verdana" w:hAnsi="Verdana"/>
              <w:sz w:val="24"/>
              <w:szCs w:val="24"/>
            </w:rPr>
          </w:pPr>
          <w:r w:rsidRPr="00191673">
            <w:rPr>
              <w:rFonts w:ascii="Verdana" w:hAnsi="Verdana"/>
              <w:sz w:val="24"/>
              <w:szCs w:val="24"/>
            </w:rPr>
            <w:fldChar w:fldCharType="begin"/>
          </w:r>
          <w:r w:rsidRPr="00191673">
            <w:rPr>
              <w:rFonts w:ascii="Verdana" w:hAnsi="Verdana"/>
              <w:sz w:val="24"/>
              <w:szCs w:val="24"/>
            </w:rPr>
            <w:instrText>PAGE</w:instrText>
          </w:r>
          <w:r w:rsidRPr="00191673">
            <w:rPr>
              <w:rFonts w:ascii="Verdana" w:hAnsi="Verdana"/>
              <w:sz w:val="24"/>
              <w:szCs w:val="24"/>
            </w:rPr>
            <w:fldChar w:fldCharType="separate"/>
          </w:r>
          <w:r w:rsidRPr="00191673" w:rsidR="004D4329">
            <w:rPr>
              <w:rFonts w:ascii="Verdana" w:hAnsi="Verdana"/>
              <w:noProof/>
              <w:sz w:val="24"/>
              <w:szCs w:val="24"/>
            </w:rPr>
            <w:t>7</w:t>
          </w:r>
          <w:r w:rsidRPr="00191673">
            <w:rPr>
              <w:rFonts w:ascii="Verdana" w:hAnsi="Verdana"/>
              <w:sz w:val="24"/>
              <w:szCs w:val="24"/>
            </w:rPr>
            <w:fldChar w:fldCharType="end"/>
          </w:r>
        </w:p>
      </w:tc>
      <w:tc>
        <w:tcPr>
          <w:tcW w:w="3009" w:type="dxa"/>
        </w:tcPr>
        <w:p w:rsidR="1C3AD9B8" w:rsidP="1C3AD9B8" w:rsidRDefault="1C3AD9B8" w14:paraId="0A0B05FE" w14:textId="4913D8C2">
          <w:pPr>
            <w:pStyle w:val="Header"/>
            <w:ind w:right="-115"/>
            <w:jc w:val="right"/>
          </w:pPr>
        </w:p>
      </w:tc>
    </w:tr>
  </w:tbl>
  <w:p w:rsidR="1C3AD9B8" w:rsidP="1C3AD9B8" w:rsidRDefault="1C3AD9B8" w14:paraId="28114C9F" w14:textId="6B3A2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F6769" w:rsidRDefault="00FF6769" w14:paraId="7F0ED20B" w14:textId="77777777">
      <w:pPr>
        <w:spacing w:after="0" w:line="240" w:lineRule="auto"/>
      </w:pPr>
      <w:r>
        <w:separator/>
      </w:r>
    </w:p>
  </w:footnote>
  <w:footnote w:type="continuationSeparator" w:id="0">
    <w:p w:rsidR="00FF6769" w:rsidRDefault="00FF6769" w14:paraId="7DC6058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191673" w:rsidR="1C3AD9B8" w:rsidP="1C3AD9B8" w:rsidRDefault="00846925" w14:paraId="2AE0C3CB" w14:textId="1FDC691E">
    <w:pPr>
      <w:pStyle w:val="Header"/>
      <w:rPr>
        <w:rFonts w:ascii="Verdana" w:hAnsi="Verdana"/>
        <w:sz w:val="24"/>
        <w:szCs w:val="24"/>
      </w:rPr>
    </w:pPr>
    <w:r w:rsidRPr="00191673">
      <w:rPr>
        <w:rFonts w:ascii="Verdana" w:hAnsi="Verdana"/>
        <w:sz w:val="24"/>
        <w:szCs w:val="24"/>
      </w:rPr>
      <w:t>Centre for Teaching and Learning</w:t>
    </w:r>
  </w:p>
  <w:p w:rsidR="00191673" w:rsidP="1C3AD9B8" w:rsidRDefault="00846925" w14:paraId="1DB89A1C" w14:textId="58FC57C5">
    <w:pPr>
      <w:pStyle w:val="Header"/>
      <w:rPr>
        <w:rStyle w:val="Hyperlink"/>
        <w:rFonts w:ascii="Verdana" w:hAnsi="Verdana"/>
        <w:sz w:val="24"/>
        <w:szCs w:val="24"/>
      </w:rPr>
    </w:pPr>
    <w:r w:rsidRPr="0D5C057C" w:rsidR="0D5C057C">
      <w:rPr>
        <w:rFonts w:ascii="Verdana" w:hAnsi="Verdana"/>
        <w:sz w:val="24"/>
        <w:szCs w:val="24"/>
      </w:rPr>
      <w:t xml:space="preserve">Oxford Teaching Ideas at </w:t>
    </w:r>
    <w:hyperlink r:id="R27e92b59641c43c7">
      <w:r w:rsidRPr="0D5C057C" w:rsidR="0D5C057C">
        <w:rPr>
          <w:rStyle w:val="Hyperlink"/>
          <w:rFonts w:ascii="Verdana" w:hAnsi="Verdana"/>
          <w:sz w:val="24"/>
          <w:szCs w:val="24"/>
        </w:rPr>
        <w:t>www.ctl.ox.ac.uk/</w:t>
      </w:r>
      <w:r w:rsidRPr="0D5C057C" w:rsidR="0D5C057C">
        <w:rPr>
          <w:rStyle w:val="Hyperlink"/>
          <w:rFonts w:ascii="Verdana" w:hAnsi="Verdana"/>
          <w:sz w:val="24"/>
          <w:szCs w:val="24"/>
        </w:rPr>
        <w:t>oxford-</w:t>
      </w:r>
      <w:r w:rsidRPr="0D5C057C" w:rsidR="0D5C057C">
        <w:rPr>
          <w:rStyle w:val="Hyperlink"/>
          <w:rFonts w:ascii="Verdana" w:hAnsi="Verdana"/>
          <w:sz w:val="24"/>
          <w:szCs w:val="24"/>
        </w:rPr>
        <w:t>teaching-ideas</w:t>
      </w:r>
    </w:hyperlink>
  </w:p>
  <w:p w:rsidR="003723AC" w:rsidP="1C3AD9B8" w:rsidRDefault="003723AC" w14:paraId="7E33FBF5" w14:textId="77777777">
    <w:pPr>
      <w:pStyle w:val="Header"/>
      <w:rPr>
        <w:rFonts w:ascii="Verdana" w:hAnsi="Verdana"/>
        <w:sz w:val="24"/>
        <w:szCs w:val="24"/>
      </w:rPr>
    </w:pPr>
  </w:p>
  <w:p w:rsidRPr="00191673" w:rsidR="00191673" w:rsidP="1C3AD9B8" w:rsidRDefault="00191673" w14:paraId="59192E7C" w14:textId="77777777">
    <w:pPr>
      <w:pStyle w:val="Header"/>
      <w:rPr>
        <w:rFonts w:ascii="Verdana" w:hAnsi="Verdan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01813"/>
    <w:multiLevelType w:val="hybridMultilevel"/>
    <w:tmpl w:val="A37C6178"/>
    <w:lvl w:ilvl="0" w:tplc="B6CA0C56">
      <w:start w:val="1"/>
      <w:numFmt w:val="bullet"/>
      <w:lvlText w:val=""/>
      <w:lvlJc w:val="left"/>
      <w:pPr>
        <w:ind w:left="720" w:hanging="360"/>
      </w:pPr>
      <w:rPr>
        <w:rFonts w:hint="default" w:ascii="Symbol" w:hAnsi="Symbol"/>
      </w:rPr>
    </w:lvl>
    <w:lvl w:ilvl="1" w:tplc="C576C8B2">
      <w:start w:val="1"/>
      <w:numFmt w:val="bullet"/>
      <w:lvlText w:val="o"/>
      <w:lvlJc w:val="left"/>
      <w:pPr>
        <w:ind w:left="1440" w:hanging="360"/>
      </w:pPr>
      <w:rPr>
        <w:rFonts w:hint="default" w:ascii="Courier New" w:hAnsi="Courier New"/>
      </w:rPr>
    </w:lvl>
    <w:lvl w:ilvl="2" w:tplc="D154201C">
      <w:start w:val="1"/>
      <w:numFmt w:val="bullet"/>
      <w:lvlText w:val=""/>
      <w:lvlJc w:val="left"/>
      <w:pPr>
        <w:ind w:left="2160" w:hanging="360"/>
      </w:pPr>
      <w:rPr>
        <w:rFonts w:hint="default" w:ascii="Wingdings" w:hAnsi="Wingdings"/>
      </w:rPr>
    </w:lvl>
    <w:lvl w:ilvl="3" w:tplc="5E00A708">
      <w:start w:val="1"/>
      <w:numFmt w:val="bullet"/>
      <w:lvlText w:val=""/>
      <w:lvlJc w:val="left"/>
      <w:pPr>
        <w:ind w:left="2880" w:hanging="360"/>
      </w:pPr>
      <w:rPr>
        <w:rFonts w:hint="default" w:ascii="Symbol" w:hAnsi="Symbol"/>
      </w:rPr>
    </w:lvl>
    <w:lvl w:ilvl="4" w:tplc="7A160788">
      <w:start w:val="1"/>
      <w:numFmt w:val="bullet"/>
      <w:lvlText w:val="o"/>
      <w:lvlJc w:val="left"/>
      <w:pPr>
        <w:ind w:left="3600" w:hanging="360"/>
      </w:pPr>
      <w:rPr>
        <w:rFonts w:hint="default" w:ascii="Courier New" w:hAnsi="Courier New"/>
      </w:rPr>
    </w:lvl>
    <w:lvl w:ilvl="5" w:tplc="2A403E30">
      <w:start w:val="1"/>
      <w:numFmt w:val="bullet"/>
      <w:lvlText w:val=""/>
      <w:lvlJc w:val="left"/>
      <w:pPr>
        <w:ind w:left="4320" w:hanging="360"/>
      </w:pPr>
      <w:rPr>
        <w:rFonts w:hint="default" w:ascii="Wingdings" w:hAnsi="Wingdings"/>
      </w:rPr>
    </w:lvl>
    <w:lvl w:ilvl="6" w:tplc="083AF904">
      <w:start w:val="1"/>
      <w:numFmt w:val="bullet"/>
      <w:lvlText w:val=""/>
      <w:lvlJc w:val="left"/>
      <w:pPr>
        <w:ind w:left="5040" w:hanging="360"/>
      </w:pPr>
      <w:rPr>
        <w:rFonts w:hint="default" w:ascii="Symbol" w:hAnsi="Symbol"/>
      </w:rPr>
    </w:lvl>
    <w:lvl w:ilvl="7" w:tplc="C4C8A984">
      <w:start w:val="1"/>
      <w:numFmt w:val="bullet"/>
      <w:lvlText w:val="o"/>
      <w:lvlJc w:val="left"/>
      <w:pPr>
        <w:ind w:left="5760" w:hanging="360"/>
      </w:pPr>
      <w:rPr>
        <w:rFonts w:hint="default" w:ascii="Courier New" w:hAnsi="Courier New"/>
      </w:rPr>
    </w:lvl>
    <w:lvl w:ilvl="8" w:tplc="B08EA982">
      <w:start w:val="1"/>
      <w:numFmt w:val="bullet"/>
      <w:lvlText w:val=""/>
      <w:lvlJc w:val="left"/>
      <w:pPr>
        <w:ind w:left="6480" w:hanging="360"/>
      </w:pPr>
      <w:rPr>
        <w:rFonts w:hint="default" w:ascii="Wingdings" w:hAnsi="Wingdings"/>
      </w:rPr>
    </w:lvl>
  </w:abstractNum>
  <w:abstractNum w:abstractNumId="1" w15:restartNumberingAfterBreak="0">
    <w:nsid w:val="20510AFA"/>
    <w:multiLevelType w:val="hybridMultilevel"/>
    <w:tmpl w:val="917262D8"/>
    <w:lvl w:ilvl="0" w:tplc="66CC008A">
      <w:start w:val="1"/>
      <w:numFmt w:val="decimal"/>
      <w:lvlText w:val="%1."/>
      <w:lvlJc w:val="left"/>
      <w:pPr>
        <w:ind w:left="720" w:hanging="360"/>
      </w:pPr>
    </w:lvl>
    <w:lvl w:ilvl="1" w:tplc="FB0A50B0">
      <w:start w:val="1"/>
      <w:numFmt w:val="lowerLetter"/>
      <w:lvlText w:val="%2."/>
      <w:lvlJc w:val="left"/>
      <w:pPr>
        <w:ind w:left="1440" w:hanging="360"/>
      </w:pPr>
    </w:lvl>
    <w:lvl w:ilvl="2" w:tplc="C31CC29C">
      <w:start w:val="1"/>
      <w:numFmt w:val="lowerRoman"/>
      <w:lvlText w:val="%3."/>
      <w:lvlJc w:val="right"/>
      <w:pPr>
        <w:ind w:left="2160" w:hanging="180"/>
      </w:pPr>
    </w:lvl>
    <w:lvl w:ilvl="3" w:tplc="6F1C2752">
      <w:start w:val="1"/>
      <w:numFmt w:val="decimal"/>
      <w:lvlText w:val="%4."/>
      <w:lvlJc w:val="left"/>
      <w:pPr>
        <w:ind w:left="2880" w:hanging="360"/>
      </w:pPr>
    </w:lvl>
    <w:lvl w:ilvl="4" w:tplc="D43814CE">
      <w:start w:val="1"/>
      <w:numFmt w:val="lowerLetter"/>
      <w:lvlText w:val="%5."/>
      <w:lvlJc w:val="left"/>
      <w:pPr>
        <w:ind w:left="3600" w:hanging="360"/>
      </w:pPr>
    </w:lvl>
    <w:lvl w:ilvl="5" w:tplc="A0AA333A">
      <w:start w:val="1"/>
      <w:numFmt w:val="lowerRoman"/>
      <w:lvlText w:val="%6."/>
      <w:lvlJc w:val="right"/>
      <w:pPr>
        <w:ind w:left="4320" w:hanging="180"/>
      </w:pPr>
    </w:lvl>
    <w:lvl w:ilvl="6" w:tplc="8276731E">
      <w:start w:val="1"/>
      <w:numFmt w:val="decimal"/>
      <w:lvlText w:val="%7."/>
      <w:lvlJc w:val="left"/>
      <w:pPr>
        <w:ind w:left="5040" w:hanging="360"/>
      </w:pPr>
    </w:lvl>
    <w:lvl w:ilvl="7" w:tplc="E07EDA30">
      <w:start w:val="1"/>
      <w:numFmt w:val="lowerLetter"/>
      <w:lvlText w:val="%8."/>
      <w:lvlJc w:val="left"/>
      <w:pPr>
        <w:ind w:left="5760" w:hanging="360"/>
      </w:pPr>
    </w:lvl>
    <w:lvl w:ilvl="8" w:tplc="19ECB63C">
      <w:start w:val="1"/>
      <w:numFmt w:val="lowerRoman"/>
      <w:lvlText w:val="%9."/>
      <w:lvlJc w:val="right"/>
      <w:pPr>
        <w:ind w:left="6480" w:hanging="180"/>
      </w:pPr>
    </w:lvl>
  </w:abstractNum>
  <w:abstractNum w:abstractNumId="2" w15:restartNumberingAfterBreak="0">
    <w:nsid w:val="39873310"/>
    <w:multiLevelType w:val="hybridMultilevel"/>
    <w:tmpl w:val="3F224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D33B04"/>
    <w:multiLevelType w:val="hybridMultilevel"/>
    <w:tmpl w:val="7BF6F898"/>
    <w:lvl w:ilvl="0" w:tplc="600ACE3A">
      <w:start w:val="1"/>
      <w:numFmt w:val="bullet"/>
      <w:lvlText w:val=""/>
      <w:lvlJc w:val="left"/>
      <w:pPr>
        <w:ind w:left="720" w:hanging="360"/>
      </w:pPr>
      <w:rPr>
        <w:rFonts w:hint="default" w:ascii="Symbol" w:hAnsi="Symbol"/>
      </w:rPr>
    </w:lvl>
    <w:lvl w:ilvl="1" w:tplc="0D9A0D20">
      <w:start w:val="1"/>
      <w:numFmt w:val="bullet"/>
      <w:lvlText w:val="o"/>
      <w:lvlJc w:val="left"/>
      <w:pPr>
        <w:ind w:left="1440" w:hanging="360"/>
      </w:pPr>
      <w:rPr>
        <w:rFonts w:hint="default" w:ascii="Courier New" w:hAnsi="Courier New"/>
      </w:rPr>
    </w:lvl>
    <w:lvl w:ilvl="2" w:tplc="FEF2234E">
      <w:start w:val="1"/>
      <w:numFmt w:val="bullet"/>
      <w:lvlText w:val=""/>
      <w:lvlJc w:val="left"/>
      <w:pPr>
        <w:ind w:left="2160" w:hanging="360"/>
      </w:pPr>
      <w:rPr>
        <w:rFonts w:hint="default" w:ascii="Wingdings" w:hAnsi="Wingdings"/>
      </w:rPr>
    </w:lvl>
    <w:lvl w:ilvl="3" w:tplc="B94C0D00">
      <w:start w:val="1"/>
      <w:numFmt w:val="bullet"/>
      <w:lvlText w:val=""/>
      <w:lvlJc w:val="left"/>
      <w:pPr>
        <w:ind w:left="2880" w:hanging="360"/>
      </w:pPr>
      <w:rPr>
        <w:rFonts w:hint="default" w:ascii="Symbol" w:hAnsi="Symbol"/>
      </w:rPr>
    </w:lvl>
    <w:lvl w:ilvl="4" w:tplc="071040DA">
      <w:start w:val="1"/>
      <w:numFmt w:val="bullet"/>
      <w:lvlText w:val="o"/>
      <w:lvlJc w:val="left"/>
      <w:pPr>
        <w:ind w:left="3600" w:hanging="360"/>
      </w:pPr>
      <w:rPr>
        <w:rFonts w:hint="default" w:ascii="Courier New" w:hAnsi="Courier New"/>
      </w:rPr>
    </w:lvl>
    <w:lvl w:ilvl="5" w:tplc="79A640CA">
      <w:start w:val="1"/>
      <w:numFmt w:val="bullet"/>
      <w:lvlText w:val=""/>
      <w:lvlJc w:val="left"/>
      <w:pPr>
        <w:ind w:left="4320" w:hanging="360"/>
      </w:pPr>
      <w:rPr>
        <w:rFonts w:hint="default" w:ascii="Wingdings" w:hAnsi="Wingdings"/>
      </w:rPr>
    </w:lvl>
    <w:lvl w:ilvl="6" w:tplc="EBE2BA04">
      <w:start w:val="1"/>
      <w:numFmt w:val="bullet"/>
      <w:lvlText w:val=""/>
      <w:lvlJc w:val="left"/>
      <w:pPr>
        <w:ind w:left="5040" w:hanging="360"/>
      </w:pPr>
      <w:rPr>
        <w:rFonts w:hint="default" w:ascii="Symbol" w:hAnsi="Symbol"/>
      </w:rPr>
    </w:lvl>
    <w:lvl w:ilvl="7" w:tplc="997804B8">
      <w:start w:val="1"/>
      <w:numFmt w:val="bullet"/>
      <w:lvlText w:val="o"/>
      <w:lvlJc w:val="left"/>
      <w:pPr>
        <w:ind w:left="5760" w:hanging="360"/>
      </w:pPr>
      <w:rPr>
        <w:rFonts w:hint="default" w:ascii="Courier New" w:hAnsi="Courier New"/>
      </w:rPr>
    </w:lvl>
    <w:lvl w:ilvl="8" w:tplc="519671B8">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0MDc3t7QwMrO0NDRW0lEKTi0uzszPAykwrgUAGKsodywAAAA="/>
  </w:docVars>
  <w:rsids>
    <w:rsidRoot w:val="07ED1F40"/>
    <w:rsid w:val="00057A09"/>
    <w:rsid w:val="000C16B2"/>
    <w:rsid w:val="001343B6"/>
    <w:rsid w:val="00191673"/>
    <w:rsid w:val="001919FE"/>
    <w:rsid w:val="002B53C4"/>
    <w:rsid w:val="003723AC"/>
    <w:rsid w:val="003B49D7"/>
    <w:rsid w:val="004D4329"/>
    <w:rsid w:val="00525A13"/>
    <w:rsid w:val="00580ECF"/>
    <w:rsid w:val="00732784"/>
    <w:rsid w:val="00846925"/>
    <w:rsid w:val="0088118A"/>
    <w:rsid w:val="008A61C0"/>
    <w:rsid w:val="00AF1E71"/>
    <w:rsid w:val="00BA4E64"/>
    <w:rsid w:val="00BB1515"/>
    <w:rsid w:val="00C01852"/>
    <w:rsid w:val="00DA55BC"/>
    <w:rsid w:val="00E20C46"/>
    <w:rsid w:val="00ED0C48"/>
    <w:rsid w:val="00EF69AF"/>
    <w:rsid w:val="00FF6769"/>
    <w:rsid w:val="03E10A0B"/>
    <w:rsid w:val="0689054B"/>
    <w:rsid w:val="071D1D91"/>
    <w:rsid w:val="07ED1F40"/>
    <w:rsid w:val="09C4C2BC"/>
    <w:rsid w:val="0A34037A"/>
    <w:rsid w:val="0A70A852"/>
    <w:rsid w:val="0B71FE6B"/>
    <w:rsid w:val="0D5C057C"/>
    <w:rsid w:val="0E2EEA25"/>
    <w:rsid w:val="0F1C45F7"/>
    <w:rsid w:val="0F2F6168"/>
    <w:rsid w:val="0FBD95CA"/>
    <w:rsid w:val="1021C052"/>
    <w:rsid w:val="14F985BE"/>
    <w:rsid w:val="1506BE24"/>
    <w:rsid w:val="15933107"/>
    <w:rsid w:val="15DF67A7"/>
    <w:rsid w:val="1C3AD9B8"/>
    <w:rsid w:val="1E2EF7BA"/>
    <w:rsid w:val="2200D863"/>
    <w:rsid w:val="23882501"/>
    <w:rsid w:val="23C8753E"/>
    <w:rsid w:val="253EE4B0"/>
    <w:rsid w:val="26E3D3A8"/>
    <w:rsid w:val="27654476"/>
    <w:rsid w:val="28314A16"/>
    <w:rsid w:val="286AD1BC"/>
    <w:rsid w:val="2AD099DA"/>
    <w:rsid w:val="2BD777A6"/>
    <w:rsid w:val="2C13990F"/>
    <w:rsid w:val="2CBB2CA6"/>
    <w:rsid w:val="2E70AA2D"/>
    <w:rsid w:val="2F34A850"/>
    <w:rsid w:val="3129D926"/>
    <w:rsid w:val="3156A8F2"/>
    <w:rsid w:val="3184B02A"/>
    <w:rsid w:val="331F2CBF"/>
    <w:rsid w:val="3410742A"/>
    <w:rsid w:val="3857FB14"/>
    <w:rsid w:val="38B08558"/>
    <w:rsid w:val="3970C116"/>
    <w:rsid w:val="3B0A3D62"/>
    <w:rsid w:val="3B810502"/>
    <w:rsid w:val="3BF06008"/>
    <w:rsid w:val="3E39857C"/>
    <w:rsid w:val="3EDF22AF"/>
    <w:rsid w:val="3EEA01BD"/>
    <w:rsid w:val="3EFFC9A0"/>
    <w:rsid w:val="3F258322"/>
    <w:rsid w:val="3FCBEAEB"/>
    <w:rsid w:val="416BEA2C"/>
    <w:rsid w:val="42FB4513"/>
    <w:rsid w:val="43BCB42A"/>
    <w:rsid w:val="44D2F5A4"/>
    <w:rsid w:val="473ED225"/>
    <w:rsid w:val="499AD9FB"/>
    <w:rsid w:val="4ACF46DB"/>
    <w:rsid w:val="4C972D40"/>
    <w:rsid w:val="4D3AC6D3"/>
    <w:rsid w:val="4F7B4091"/>
    <w:rsid w:val="50BA4849"/>
    <w:rsid w:val="5350E8B2"/>
    <w:rsid w:val="54769EF4"/>
    <w:rsid w:val="5662C974"/>
    <w:rsid w:val="5852B81D"/>
    <w:rsid w:val="59EE129B"/>
    <w:rsid w:val="5CC646CE"/>
    <w:rsid w:val="5D0E3B79"/>
    <w:rsid w:val="5D8D9AF2"/>
    <w:rsid w:val="5E37FB4C"/>
    <w:rsid w:val="5F1D9F79"/>
    <w:rsid w:val="6077D5F2"/>
    <w:rsid w:val="62B22907"/>
    <w:rsid w:val="62F92947"/>
    <w:rsid w:val="64014149"/>
    <w:rsid w:val="6445CE79"/>
    <w:rsid w:val="64BD88FA"/>
    <w:rsid w:val="65B258DF"/>
    <w:rsid w:val="67B22772"/>
    <w:rsid w:val="6A303590"/>
    <w:rsid w:val="6A4CF01B"/>
    <w:rsid w:val="6B8B3F45"/>
    <w:rsid w:val="6BD74F5F"/>
    <w:rsid w:val="6C01B52F"/>
    <w:rsid w:val="6D1098E7"/>
    <w:rsid w:val="6D731FC0"/>
    <w:rsid w:val="6EA6C865"/>
    <w:rsid w:val="6F6179D5"/>
    <w:rsid w:val="6FE98A31"/>
    <w:rsid w:val="72E8A1FA"/>
    <w:rsid w:val="72E8D4EF"/>
    <w:rsid w:val="749366AD"/>
    <w:rsid w:val="756BAAB2"/>
    <w:rsid w:val="762E1DAB"/>
    <w:rsid w:val="7787AE88"/>
    <w:rsid w:val="78F61A6B"/>
    <w:rsid w:val="7C12420F"/>
    <w:rsid w:val="7CDEB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1F40"/>
  <w15:chartTrackingRefBased/>
  <w15:docId w15:val="{752BD36E-9CD9-4286-8B04-2180D3FA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F69AF"/>
    <w:pPr>
      <w:keepNext/>
      <w:keepLines/>
      <w:spacing w:before="120" w:line="300" w:lineRule="auto"/>
      <w:outlineLvl w:val="0"/>
    </w:pPr>
    <w:rPr>
      <w:rFonts w:ascii="Verdana" w:hAnsi="Verdana" w:eastAsia="Verdana" w:cstheme="majorBidi"/>
      <w:b/>
      <w:bCs/>
      <w:sz w:val="56"/>
      <w:szCs w:val="56"/>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4D4329"/>
    <w:rPr>
      <w:color w:val="954F72" w:themeColor="followedHyperlink"/>
      <w:u w:val="single"/>
    </w:rPr>
  </w:style>
  <w:style w:type="paragraph" w:styleId="BalloonText">
    <w:name w:val="Balloon Text"/>
    <w:basedOn w:val="Normal"/>
    <w:link w:val="BalloonTextChar"/>
    <w:uiPriority w:val="99"/>
    <w:semiHidden/>
    <w:unhideWhenUsed/>
    <w:rsid w:val="0019167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91673"/>
    <w:rPr>
      <w:rFonts w:ascii="Segoe UI" w:hAnsi="Segoe UI" w:cs="Segoe UI"/>
      <w:sz w:val="18"/>
      <w:szCs w:val="18"/>
    </w:rPr>
  </w:style>
  <w:style w:type="character" w:styleId="CommentReference">
    <w:name w:val="annotation reference"/>
    <w:basedOn w:val="DefaultParagraphFont"/>
    <w:uiPriority w:val="99"/>
    <w:semiHidden/>
    <w:unhideWhenUsed/>
    <w:rsid w:val="00191673"/>
    <w:rPr>
      <w:sz w:val="16"/>
      <w:szCs w:val="16"/>
    </w:rPr>
  </w:style>
  <w:style w:type="paragraph" w:styleId="CommentText">
    <w:name w:val="annotation text"/>
    <w:basedOn w:val="Normal"/>
    <w:link w:val="CommentTextChar"/>
    <w:uiPriority w:val="99"/>
    <w:semiHidden/>
    <w:unhideWhenUsed/>
    <w:rsid w:val="00191673"/>
    <w:pPr>
      <w:spacing w:line="240" w:lineRule="auto"/>
    </w:pPr>
    <w:rPr>
      <w:sz w:val="20"/>
      <w:szCs w:val="20"/>
    </w:rPr>
  </w:style>
  <w:style w:type="character" w:styleId="CommentTextChar" w:customStyle="1">
    <w:name w:val="Comment Text Char"/>
    <w:basedOn w:val="DefaultParagraphFont"/>
    <w:link w:val="CommentText"/>
    <w:uiPriority w:val="99"/>
    <w:semiHidden/>
    <w:rsid w:val="00191673"/>
    <w:rPr>
      <w:sz w:val="20"/>
      <w:szCs w:val="20"/>
    </w:rPr>
  </w:style>
  <w:style w:type="paragraph" w:styleId="CommentSubject">
    <w:name w:val="annotation subject"/>
    <w:basedOn w:val="CommentText"/>
    <w:next w:val="CommentText"/>
    <w:link w:val="CommentSubjectChar"/>
    <w:uiPriority w:val="99"/>
    <w:semiHidden/>
    <w:unhideWhenUsed/>
    <w:rsid w:val="00191673"/>
    <w:rPr>
      <w:b/>
      <w:bCs/>
    </w:rPr>
  </w:style>
  <w:style w:type="character" w:styleId="CommentSubjectChar" w:customStyle="1">
    <w:name w:val="Comment Subject Char"/>
    <w:basedOn w:val="CommentTextChar"/>
    <w:link w:val="CommentSubject"/>
    <w:uiPriority w:val="99"/>
    <w:semiHidden/>
    <w:rsid w:val="00191673"/>
    <w:rPr>
      <w:b/>
      <w:bCs/>
      <w:sz w:val="20"/>
      <w:szCs w:val="20"/>
    </w:rPr>
  </w:style>
  <w:style w:type="character" w:styleId="UnresolvedMention">
    <w:name w:val="Unresolved Mention"/>
    <w:basedOn w:val="DefaultParagraphFont"/>
    <w:uiPriority w:val="99"/>
    <w:semiHidden/>
    <w:unhideWhenUsed/>
    <w:rsid w:val="0088118A"/>
    <w:rPr>
      <w:color w:val="605E5C"/>
      <w:shd w:val="clear" w:color="auto" w:fill="E1DFDD"/>
    </w:rPr>
  </w:style>
  <w:style w:type="character" w:styleId="Heading1Char" w:customStyle="1">
    <w:name w:val="Heading 1 Char"/>
    <w:basedOn w:val="DefaultParagraphFont"/>
    <w:link w:val="Heading1"/>
    <w:uiPriority w:val="9"/>
    <w:rsid w:val="00EF69AF"/>
    <w:rPr>
      <w:rFonts w:ascii="Verdana" w:hAnsi="Verdana" w:eastAsia="Verdana" w:cstheme="majorBidi"/>
      <w:b/>
      <w:bCs/>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ox.ac.uk/students/welfare/disability/contact" TargetMode="External" Id="rId13" /><Relationship Type="http://schemas.openxmlformats.org/officeDocument/2006/relationships/hyperlink" Target="https://canvas.ox.ac.uk/courses/21629/pages/introduction-to-speedgrader"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www.bodleian.ox.ac.uk/using/sensusaccess" TargetMode="External" Id="rId12" /><Relationship Type="http://schemas.openxmlformats.org/officeDocument/2006/relationships/hyperlink" Target="https://www.ctl.ox.ac.uk/accessibility-teaching" TargetMode="External" Id="rId17" /><Relationship Type="http://schemas.openxmlformats.org/officeDocument/2006/relationships/customXml" Target="../customXml/item2.xml" Id="rId2" /><Relationship Type="http://schemas.openxmlformats.org/officeDocument/2006/relationships/hyperlink" Target="https://help.it.ox.ac.uk/replay/equipment"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help.open.ac.uk/documents/policies/social-media/files/139/social-media-policy.pdf" TargetMode="External" Id="rId15"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ox.ac.uk/students/welfare/disability/" TargetMode="External" Id="rId14" /><Relationship Type="http://schemas.openxmlformats.org/officeDocument/2006/relationships/theme" Target="theme/theme1.xml" Id="rId22" /><Relationship Type="http://schemas.openxmlformats.org/officeDocument/2006/relationships/hyperlink" Target="https://ctl.ox.ac.uk/inclusive-teaching-steps" TargetMode="External" Id="Ra84a494efcc94f69" /><Relationship Type="http://schemas.openxmlformats.org/officeDocument/2006/relationships/hyperlink" Target="https://www.ctl.ox.ac.uk/teaching-remotely" TargetMode="External" Id="R2edc36483ffc4a88" /></Relationships>
</file>

<file path=word/_rels/header1.xml.rels>&#65279;<?xml version="1.0" encoding="utf-8"?><Relationships xmlns="http://schemas.openxmlformats.org/package/2006/relationships"><Relationship Type="http://schemas.openxmlformats.org/officeDocument/2006/relationships/hyperlink" Target="http://www.ctl.ox.ac.uk/teaching-ideas" TargetMode="External" Id="R27e92b59641c43c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C29ED1FC3E408D83A2B04E149A1D" ma:contentTypeVersion="12" ma:contentTypeDescription="Create a new document." ma:contentTypeScope="" ma:versionID="24a7a14daa20d1d8017fd552600d113a">
  <xsd:schema xmlns:xsd="http://www.w3.org/2001/XMLSchema" xmlns:xs="http://www.w3.org/2001/XMLSchema" xmlns:p="http://schemas.microsoft.com/office/2006/metadata/properties" xmlns:ns2="35837d37-98ff-4fb8-9e48-44e5dfb0ff7e" xmlns:ns3="63c07d62-670c-498a-abe9-26656dd14c89" targetNamespace="http://schemas.microsoft.com/office/2006/metadata/properties" ma:root="true" ma:fieldsID="b052465e6376089bf512e527350d7b46" ns2:_="" ns3:_="">
    <xsd:import namespace="35837d37-98ff-4fb8-9e48-44e5dfb0ff7e"/>
    <xsd:import namespace="63c07d62-670c-498a-abe9-26656dd14c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7d37-98ff-4fb8-9e48-44e5dfb0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07d62-670c-498a-abe9-26656dd14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E86BA-05FC-40AF-867B-5D672AA39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7d37-98ff-4fb8-9e48-44e5dfb0ff7e"/>
    <ds:schemaRef ds:uri="63c07d62-670c-498a-abe9-26656dd14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05DD6D-D2F0-4998-A35D-F9CBACFC44D6}">
  <ds:schemaRefs>
    <ds:schemaRef ds:uri="http://schemas.microsoft.com/sharepoint/v3/contenttype/forms"/>
  </ds:schemaRefs>
</ds:datastoreItem>
</file>

<file path=customXml/itemProps3.xml><?xml version="1.0" encoding="utf-8"?>
<ds:datastoreItem xmlns:ds="http://schemas.openxmlformats.org/officeDocument/2006/customXml" ds:itemID="{43DCE919-FF8F-41E6-9806-9409BF15396D}">
  <ds:schemaRefs>
    <ds:schemaRef ds:uri="http://schemas.microsoft.com/office/2006/metadata/properties"/>
    <ds:schemaRef ds:uri="http://purl.org/dc/elements/1.1/"/>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 ds:uri="63c07d62-670c-498a-abe9-26656dd14c89"/>
    <ds:schemaRef ds:uri="35837d37-98ff-4fb8-9e48-44e5dfb0ff7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Taylor</dc:creator>
  <keywords/>
  <dc:description/>
  <lastModifiedBy>Claudia Waldner</lastModifiedBy>
  <revision>19</revision>
  <dcterms:created xsi:type="dcterms:W3CDTF">2020-10-20T08:08:00.0000000Z</dcterms:created>
  <dcterms:modified xsi:type="dcterms:W3CDTF">2021-02-05T12:43:56.5622736Z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0x010100C335C29ED1FC3E408D83A2B04E149A1D</vt:lpwstr>
  </property>
</Properties>
</file>