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rsidR="17127513" w:rsidP="00B96F33" w:rsidRDefault="17127513" w14:paraId="39C4C885" w14:textId="5EE89922">
      <w:pPr>
        <w:pStyle w:val="Heading1"/>
        <w:spacing w:before="120" w:after="160" w:line="300" w:lineRule="auto"/>
        <w:rPr>
          <w:rFonts w:ascii="Verdana" w:hAnsi="Verdana" w:eastAsia="Verdana" w:cs="Verdana"/>
          <w:b/>
          <w:bCs/>
          <w:color w:val="auto"/>
          <w:sz w:val="56"/>
          <w:szCs w:val="56"/>
        </w:rPr>
      </w:pPr>
      <w:r w:rsidRPr="76F7044F">
        <w:rPr>
          <w:rFonts w:ascii="Verdana" w:hAnsi="Verdana" w:eastAsia="Verdana" w:cs="Verdana"/>
          <w:b/>
          <w:bCs/>
          <w:color w:val="auto"/>
          <w:sz w:val="56"/>
          <w:szCs w:val="56"/>
        </w:rPr>
        <w:t xml:space="preserve">Designing inclusive lab </w:t>
      </w:r>
      <w:proofErr w:type="spellStart"/>
      <w:r w:rsidRPr="76F7044F">
        <w:rPr>
          <w:rFonts w:ascii="Verdana" w:hAnsi="Verdana" w:eastAsia="Verdana" w:cs="Verdana"/>
          <w:b/>
          <w:bCs/>
          <w:color w:val="auto"/>
          <w:sz w:val="56"/>
          <w:szCs w:val="56"/>
        </w:rPr>
        <w:t>practicals</w:t>
      </w:r>
      <w:proofErr w:type="spellEnd"/>
    </w:p>
    <w:p w:rsidR="00F911AA" w:rsidP="00E22F5D" w:rsidRDefault="00A853E2" w14:paraId="0F5A0B4D" w14:textId="77777777">
      <w:pPr>
        <w:spacing w:before="120" w:line="360" w:lineRule="auto"/>
        <w:rPr>
          <w:rFonts w:ascii="Verdana" w:hAnsi="Verdana"/>
          <w:sz w:val="28"/>
          <w:szCs w:val="28"/>
        </w:rPr>
      </w:pPr>
      <w:r>
        <w:rPr>
          <w:rFonts w:ascii="Verdana" w:hAnsi="Verdana"/>
          <w:sz w:val="28"/>
          <w:szCs w:val="28"/>
        </w:rPr>
        <w:t>A</w:t>
      </w:r>
      <w:r w:rsidRPr="7B55A725" w:rsidR="00E65850">
        <w:rPr>
          <w:rFonts w:ascii="Verdana" w:hAnsi="Verdana"/>
          <w:sz w:val="28"/>
          <w:szCs w:val="28"/>
        </w:rPr>
        <w:t xml:space="preserve">ccessibility is a key aspect of inclusive teaching. </w:t>
      </w:r>
      <w:r w:rsidRPr="7B55A725" w:rsidR="060EAF28">
        <w:rPr>
          <w:rFonts w:ascii="Verdana" w:hAnsi="Verdana"/>
          <w:sz w:val="28"/>
          <w:szCs w:val="28"/>
        </w:rPr>
        <w:t>Due to the range of equipment, setting and the type of tasks that students are</w:t>
      </w:r>
      <w:r w:rsidRPr="7B55A725" w:rsidR="005B040E">
        <w:rPr>
          <w:rFonts w:ascii="Verdana" w:hAnsi="Verdana"/>
          <w:sz w:val="28"/>
          <w:szCs w:val="28"/>
        </w:rPr>
        <w:t xml:space="preserve"> required to do in </w:t>
      </w:r>
      <w:r w:rsidRPr="7B55A725" w:rsidR="00E65850">
        <w:rPr>
          <w:rFonts w:ascii="Verdana" w:hAnsi="Verdana"/>
          <w:sz w:val="28"/>
          <w:szCs w:val="28"/>
        </w:rPr>
        <w:t xml:space="preserve">lab </w:t>
      </w:r>
      <w:proofErr w:type="spellStart"/>
      <w:r w:rsidRPr="7B55A725" w:rsidR="005B040E">
        <w:rPr>
          <w:rFonts w:ascii="Verdana" w:hAnsi="Verdana"/>
          <w:sz w:val="28"/>
          <w:szCs w:val="28"/>
        </w:rPr>
        <w:t>practicals</w:t>
      </w:r>
      <w:proofErr w:type="spellEnd"/>
      <w:r w:rsidRPr="7B55A725" w:rsidR="005B040E">
        <w:rPr>
          <w:rFonts w:ascii="Verdana" w:hAnsi="Verdana"/>
          <w:sz w:val="28"/>
          <w:szCs w:val="28"/>
        </w:rPr>
        <w:t xml:space="preserve">, </w:t>
      </w:r>
      <w:r w:rsidRPr="7B55A725" w:rsidR="060EAF28">
        <w:rPr>
          <w:rFonts w:ascii="Verdana" w:hAnsi="Verdana"/>
          <w:sz w:val="28"/>
          <w:szCs w:val="28"/>
        </w:rPr>
        <w:t>some students will require lab-specific modifications to ensure teaching</w:t>
      </w:r>
      <w:r w:rsidRPr="7B55A725" w:rsidR="0021D94B">
        <w:rPr>
          <w:rFonts w:ascii="Verdana" w:hAnsi="Verdana"/>
          <w:sz w:val="28"/>
          <w:szCs w:val="28"/>
        </w:rPr>
        <w:t xml:space="preserve"> that takes place in a lab</w:t>
      </w:r>
      <w:r w:rsidRPr="7B55A725" w:rsidR="060EAF28">
        <w:rPr>
          <w:rFonts w:ascii="Verdana" w:hAnsi="Verdana"/>
          <w:sz w:val="28"/>
          <w:szCs w:val="28"/>
        </w:rPr>
        <w:t xml:space="preserve"> is accessible. </w:t>
      </w:r>
      <w:r w:rsidRPr="7B55A725" w:rsidR="53A47C16">
        <w:rPr>
          <w:rFonts w:ascii="Verdana" w:hAnsi="Verdana"/>
          <w:sz w:val="28"/>
          <w:szCs w:val="28"/>
        </w:rPr>
        <w:t>Using learning technologies such as audio-visual recordings can further increase accessibility a</w:t>
      </w:r>
      <w:r w:rsidRPr="7B55A725" w:rsidR="00BA6CCE">
        <w:rPr>
          <w:rFonts w:ascii="Verdana" w:hAnsi="Verdana"/>
          <w:sz w:val="28"/>
          <w:szCs w:val="28"/>
        </w:rPr>
        <w:t xml:space="preserve">nd are particularly important when teaching online. </w:t>
      </w:r>
    </w:p>
    <w:p w:rsidR="060EAF28" w:rsidP="00E22F5D" w:rsidRDefault="005B040E" w14:paraId="2F6BE85E" w14:textId="01D87237">
      <w:pPr>
        <w:spacing w:before="120" w:line="360" w:lineRule="auto"/>
        <w:rPr>
          <w:rFonts w:ascii="Verdana" w:hAnsi="Verdana"/>
          <w:sz w:val="28"/>
          <w:szCs w:val="28"/>
        </w:rPr>
      </w:pPr>
      <w:r w:rsidRPr="7B55A725">
        <w:rPr>
          <w:rFonts w:ascii="Verdana" w:hAnsi="Verdana"/>
          <w:sz w:val="28"/>
          <w:szCs w:val="28"/>
        </w:rPr>
        <w:t>If you are the senior demonstrator or part of the acad</w:t>
      </w:r>
      <w:r w:rsidRPr="7B55A725" w:rsidR="00BA6CCE">
        <w:rPr>
          <w:rFonts w:ascii="Verdana" w:hAnsi="Verdana"/>
          <w:sz w:val="28"/>
          <w:szCs w:val="28"/>
        </w:rPr>
        <w:t xml:space="preserve">emic team running the practical, </w:t>
      </w:r>
      <w:r w:rsidRPr="7B55A725">
        <w:rPr>
          <w:rFonts w:ascii="Verdana" w:hAnsi="Verdana"/>
          <w:sz w:val="28"/>
          <w:szCs w:val="28"/>
        </w:rPr>
        <w:t xml:space="preserve">this </w:t>
      </w:r>
      <w:r w:rsidRPr="7B55A725" w:rsidR="00E65850">
        <w:rPr>
          <w:rFonts w:ascii="Verdana" w:hAnsi="Verdana"/>
          <w:sz w:val="28"/>
          <w:szCs w:val="28"/>
        </w:rPr>
        <w:t>resource</w:t>
      </w:r>
      <w:r w:rsidRPr="7B55A725" w:rsidR="060EAF28">
        <w:rPr>
          <w:rFonts w:ascii="Verdana" w:hAnsi="Verdana"/>
          <w:sz w:val="28"/>
          <w:szCs w:val="28"/>
        </w:rPr>
        <w:t xml:space="preserve"> </w:t>
      </w:r>
      <w:r w:rsidRPr="7B55A725">
        <w:rPr>
          <w:rFonts w:ascii="Verdana" w:hAnsi="Verdana"/>
          <w:sz w:val="28"/>
          <w:szCs w:val="28"/>
        </w:rPr>
        <w:t>will help you</w:t>
      </w:r>
      <w:r w:rsidRPr="7B55A725" w:rsidR="00BA6CCE">
        <w:rPr>
          <w:rFonts w:ascii="Verdana" w:hAnsi="Verdana"/>
          <w:sz w:val="28"/>
          <w:szCs w:val="28"/>
        </w:rPr>
        <w:t xml:space="preserve"> to</w:t>
      </w:r>
      <w:r w:rsidRPr="7B55A725">
        <w:rPr>
          <w:rFonts w:ascii="Verdana" w:hAnsi="Verdana"/>
          <w:sz w:val="28"/>
          <w:szCs w:val="28"/>
        </w:rPr>
        <w:t xml:space="preserve"> consider </w:t>
      </w:r>
      <w:r w:rsidRPr="7B55A725" w:rsidR="060EAF28">
        <w:rPr>
          <w:rFonts w:ascii="Verdana" w:hAnsi="Verdana"/>
          <w:sz w:val="28"/>
          <w:szCs w:val="28"/>
        </w:rPr>
        <w:t>accessibility requirements specific to laboratory teaching as well as other ways to design inclusive labs.</w:t>
      </w:r>
      <w:r w:rsidRPr="7B55A725" w:rsidR="38C4FB74">
        <w:rPr>
          <w:rFonts w:ascii="Verdana" w:hAnsi="Verdana"/>
          <w:sz w:val="28"/>
          <w:szCs w:val="28"/>
        </w:rPr>
        <w:t xml:space="preserve"> </w:t>
      </w:r>
      <w:r w:rsidRPr="001D555C" w:rsidR="00E90E9D">
        <w:rPr>
          <w:rStyle w:val="Hyperlink"/>
          <w:rFonts w:ascii="Verdana" w:hAnsi="Verdana"/>
          <w:color w:val="auto"/>
          <w:sz w:val="28"/>
          <w:szCs w:val="28"/>
          <w:u w:val="none"/>
        </w:rPr>
        <w:t>The</w:t>
      </w:r>
      <w:r w:rsidR="00E90E9D">
        <w:rPr>
          <w:rStyle w:val="Hyperlink"/>
          <w:rFonts w:ascii="Verdana" w:hAnsi="Verdana"/>
          <w:sz w:val="28"/>
          <w:szCs w:val="28"/>
        </w:rPr>
        <w:t xml:space="preserve"> </w:t>
      </w:r>
      <w:r w:rsidRPr="7B55A725" w:rsidR="00B96F33">
        <w:rPr>
          <w:rFonts w:ascii="Verdana" w:hAnsi="Verdana"/>
          <w:sz w:val="28"/>
          <w:szCs w:val="28"/>
        </w:rPr>
        <w:t xml:space="preserve">Centre for Teaching and Learning’s </w:t>
      </w:r>
      <w:hyperlink w:history="1" r:id="rId10">
        <w:r w:rsidRPr="00471E15" w:rsidR="38C4FB74">
          <w:rPr>
            <w:rStyle w:val="Hyperlink"/>
            <w:rFonts w:ascii="Verdana" w:hAnsi="Verdana"/>
            <w:sz w:val="28"/>
            <w:szCs w:val="28"/>
          </w:rPr>
          <w:t xml:space="preserve">flexible </w:t>
        </w:r>
        <w:r w:rsidRPr="00471E15" w:rsidR="00B96F33">
          <w:rPr>
            <w:rStyle w:val="Hyperlink"/>
            <w:rFonts w:ascii="Verdana" w:hAnsi="Verdana"/>
            <w:sz w:val="28"/>
            <w:szCs w:val="28"/>
          </w:rPr>
          <w:t xml:space="preserve">and </w:t>
        </w:r>
        <w:r w:rsidRPr="00471E15" w:rsidR="38C4FB74">
          <w:rPr>
            <w:rStyle w:val="Hyperlink"/>
            <w:rFonts w:ascii="Verdana" w:hAnsi="Verdana"/>
            <w:sz w:val="28"/>
            <w:szCs w:val="28"/>
          </w:rPr>
          <w:t>inclusive teaching page</w:t>
        </w:r>
      </w:hyperlink>
      <w:r w:rsidRPr="7B55A725" w:rsidR="38C4FB74">
        <w:rPr>
          <w:rFonts w:ascii="Verdana" w:hAnsi="Verdana"/>
          <w:sz w:val="28"/>
          <w:szCs w:val="28"/>
        </w:rPr>
        <w:t xml:space="preserve"> </w:t>
      </w:r>
      <w:r w:rsidR="004E7955">
        <w:rPr>
          <w:rFonts w:ascii="Verdana" w:hAnsi="Verdana"/>
          <w:sz w:val="28"/>
          <w:szCs w:val="28"/>
        </w:rPr>
        <w:t xml:space="preserve">also </w:t>
      </w:r>
      <w:r w:rsidRPr="7B55A725" w:rsidR="38C4FB74">
        <w:rPr>
          <w:rFonts w:ascii="Verdana" w:hAnsi="Verdana"/>
          <w:sz w:val="28"/>
          <w:szCs w:val="28"/>
        </w:rPr>
        <w:t xml:space="preserve">has advice on </w:t>
      </w:r>
      <w:hyperlink r:id="rId11">
        <w:r w:rsidRPr="7B55A725" w:rsidR="38C4FB74">
          <w:rPr>
            <w:rStyle w:val="Hyperlink"/>
            <w:rFonts w:ascii="Verdana" w:hAnsi="Verdana"/>
            <w:sz w:val="28"/>
            <w:szCs w:val="28"/>
          </w:rPr>
          <w:t xml:space="preserve">adapting lab </w:t>
        </w:r>
        <w:proofErr w:type="spellStart"/>
        <w:r w:rsidRPr="7B55A725" w:rsidR="38C4FB74">
          <w:rPr>
            <w:rStyle w:val="Hyperlink"/>
            <w:rFonts w:ascii="Verdana" w:hAnsi="Verdana"/>
            <w:sz w:val="28"/>
            <w:szCs w:val="28"/>
          </w:rPr>
          <w:t>pra</w:t>
        </w:r>
        <w:r w:rsidRPr="7B55A725" w:rsidR="00E22F5D">
          <w:rPr>
            <w:rStyle w:val="Hyperlink"/>
            <w:rFonts w:ascii="Verdana" w:hAnsi="Verdana"/>
            <w:sz w:val="28"/>
            <w:szCs w:val="28"/>
          </w:rPr>
          <w:t>c</w:t>
        </w:r>
        <w:r w:rsidRPr="7B55A725" w:rsidR="38C4FB74">
          <w:rPr>
            <w:rStyle w:val="Hyperlink"/>
            <w:rFonts w:ascii="Verdana" w:hAnsi="Verdana"/>
            <w:sz w:val="28"/>
            <w:szCs w:val="28"/>
          </w:rPr>
          <w:t>ticals</w:t>
        </w:r>
        <w:proofErr w:type="spellEnd"/>
      </w:hyperlink>
      <w:r w:rsidRPr="7B55A725" w:rsidR="01599563">
        <w:rPr>
          <w:rFonts w:ascii="Verdana" w:hAnsi="Verdana"/>
          <w:sz w:val="28"/>
          <w:szCs w:val="28"/>
        </w:rPr>
        <w:t xml:space="preserve"> to more remote or face-to-face settings. </w:t>
      </w:r>
    </w:p>
    <w:p w:rsidR="00A853E2" w:rsidP="00E22F5D" w:rsidRDefault="00795260" w14:paraId="583B8BDA" w14:textId="26710E10">
      <w:pPr>
        <w:spacing w:before="120" w:line="360" w:lineRule="auto"/>
        <w:rPr>
          <w:rFonts w:ascii="Verdana" w:hAnsi="Verdana"/>
          <w:sz w:val="28"/>
          <w:szCs w:val="28"/>
        </w:rPr>
      </w:pPr>
      <w:r w:rsidRPr="18C2183E" w:rsidR="00795260">
        <w:rPr>
          <w:rFonts w:ascii="Verdana" w:hAnsi="Verdana"/>
          <w:sz w:val="28"/>
          <w:szCs w:val="28"/>
        </w:rPr>
        <w:t xml:space="preserve">This resource </w:t>
      </w:r>
      <w:r w:rsidRPr="18C2183E" w:rsidR="00B22AE4">
        <w:rPr>
          <w:rFonts w:ascii="Verdana" w:hAnsi="Verdana"/>
          <w:sz w:val="28"/>
          <w:szCs w:val="28"/>
        </w:rPr>
        <w:t>supports o</w:t>
      </w:r>
      <w:r w:rsidRPr="18C2183E" w:rsidR="00D46FA7">
        <w:rPr>
          <w:rFonts w:ascii="Verdana" w:hAnsi="Verdana"/>
          <w:sz w:val="28"/>
          <w:szCs w:val="28"/>
        </w:rPr>
        <w:t xml:space="preserve">ur </w:t>
      </w:r>
      <w:r w:rsidRPr="18C2183E" w:rsidR="00795260">
        <w:rPr>
          <w:rFonts w:ascii="Verdana" w:hAnsi="Verdana"/>
          <w:sz w:val="28"/>
          <w:szCs w:val="28"/>
        </w:rPr>
        <w:t xml:space="preserve">guidance on the </w:t>
      </w:r>
      <w:hyperlink r:id="Rcfcfd0fe8fd24f35">
        <w:r w:rsidRPr="18C2183E" w:rsidR="00795260">
          <w:rPr>
            <w:rStyle w:val="Hyperlink"/>
            <w:rFonts w:ascii="Verdana" w:hAnsi="Verdana"/>
            <w:sz w:val="28"/>
            <w:szCs w:val="28"/>
          </w:rPr>
          <w:t xml:space="preserve">Key </w:t>
        </w:r>
        <w:r w:rsidRPr="18C2183E" w:rsidR="00795260">
          <w:rPr>
            <w:rStyle w:val="Hyperlink"/>
            <w:rFonts w:ascii="Verdana" w:hAnsi="Verdana"/>
            <w:sz w:val="28"/>
            <w:szCs w:val="28"/>
          </w:rPr>
          <w:t>principles of inclusive practice</w:t>
        </w:r>
      </w:hyperlink>
      <w:r w:rsidRPr="18C2183E" w:rsidR="00795260">
        <w:rPr>
          <w:rStyle w:val="Hyperlink"/>
          <w:rFonts w:ascii="Verdana" w:hAnsi="Verdana"/>
          <w:sz w:val="28"/>
          <w:szCs w:val="28"/>
        </w:rPr>
        <w:t>.</w:t>
      </w:r>
    </w:p>
    <w:p w:rsidRPr="00A66B2C" w:rsidR="060EAF28" w:rsidP="00E22F5D" w:rsidRDefault="060EAF28" w14:paraId="4D387BBB" w14:textId="36FD786B">
      <w:pPr>
        <w:pStyle w:val="Heading2"/>
        <w:spacing w:before="120" w:after="160" w:line="360" w:lineRule="auto"/>
        <w:rPr>
          <w:rFonts w:ascii="Verdana" w:hAnsi="Verdana" w:eastAsiaTheme="minorEastAsia" w:cstheme="minorBidi"/>
          <w:b/>
          <w:color w:val="auto"/>
          <w:sz w:val="48"/>
          <w:szCs w:val="48"/>
        </w:rPr>
      </w:pPr>
      <w:r w:rsidRPr="00A66B2C">
        <w:rPr>
          <w:rFonts w:ascii="Verdana" w:hAnsi="Verdana" w:eastAsiaTheme="minorEastAsia" w:cstheme="minorBidi"/>
          <w:b/>
          <w:color w:val="auto"/>
          <w:sz w:val="48"/>
          <w:szCs w:val="48"/>
        </w:rPr>
        <w:t>Know your lab team</w:t>
      </w:r>
    </w:p>
    <w:p w:rsidRPr="00E65850" w:rsidR="060EAF28" w:rsidP="00E22F5D" w:rsidRDefault="060EAF28" w14:paraId="505D9BF3" w14:textId="7CDC386B">
      <w:pPr>
        <w:spacing w:before="120" w:line="360" w:lineRule="auto"/>
        <w:rPr>
          <w:rFonts w:ascii="Verdana" w:hAnsi="Verdana" w:eastAsiaTheme="minorEastAsia"/>
          <w:sz w:val="28"/>
          <w:szCs w:val="24"/>
        </w:rPr>
      </w:pPr>
      <w:r w:rsidRPr="00E65850">
        <w:rPr>
          <w:rFonts w:ascii="Verdana" w:hAnsi="Verdana" w:eastAsiaTheme="minorEastAsia"/>
          <w:b/>
          <w:bCs/>
          <w:sz w:val="28"/>
          <w:szCs w:val="24"/>
        </w:rPr>
        <w:t xml:space="preserve">Identify </w:t>
      </w:r>
      <w:r w:rsidRPr="00E65850" w:rsidR="76ECF29A">
        <w:rPr>
          <w:rFonts w:ascii="Verdana" w:hAnsi="Verdana" w:eastAsiaTheme="minorEastAsia"/>
          <w:b/>
          <w:bCs/>
          <w:sz w:val="28"/>
          <w:szCs w:val="24"/>
        </w:rPr>
        <w:t>accessibility support</w:t>
      </w:r>
      <w:r w:rsidRPr="00E65850" w:rsidR="00086E00">
        <w:rPr>
          <w:rFonts w:ascii="Verdana" w:hAnsi="Verdana" w:eastAsiaTheme="minorEastAsia"/>
          <w:b/>
          <w:bCs/>
          <w:sz w:val="28"/>
          <w:szCs w:val="24"/>
        </w:rPr>
        <w:t xml:space="preserve"> </w:t>
      </w:r>
      <w:r w:rsidRPr="00E65850">
        <w:rPr>
          <w:rFonts w:ascii="Verdana" w:hAnsi="Verdana" w:eastAsiaTheme="minorEastAsia"/>
          <w:b/>
          <w:bCs/>
          <w:sz w:val="28"/>
          <w:szCs w:val="24"/>
        </w:rPr>
        <w:t xml:space="preserve">in your lab. </w:t>
      </w:r>
      <w:r w:rsidRPr="00E65850">
        <w:rPr>
          <w:rFonts w:ascii="Verdana" w:hAnsi="Verdana" w:eastAsiaTheme="minorEastAsia"/>
          <w:sz w:val="28"/>
          <w:szCs w:val="24"/>
        </w:rPr>
        <w:t xml:space="preserve">Find out and get to know the key contacts in your lab, such as the lab manager, co-ordinator, </w:t>
      </w:r>
      <w:proofErr w:type="gramStart"/>
      <w:r w:rsidRPr="00E65850">
        <w:rPr>
          <w:rFonts w:ascii="Verdana" w:hAnsi="Verdana" w:eastAsiaTheme="minorEastAsia"/>
          <w:sz w:val="28"/>
          <w:szCs w:val="24"/>
        </w:rPr>
        <w:t>technicians</w:t>
      </w:r>
      <w:proofErr w:type="gramEnd"/>
      <w:r w:rsidRPr="00E65850">
        <w:rPr>
          <w:rFonts w:ascii="Verdana" w:hAnsi="Verdana" w:eastAsiaTheme="minorEastAsia"/>
          <w:sz w:val="28"/>
          <w:szCs w:val="24"/>
        </w:rPr>
        <w:t xml:space="preserve"> and those who are responsible for supporting disabled students. They will have knowledge about ways you can make your practical inclusive</w:t>
      </w:r>
      <w:r w:rsidRPr="00E65850" w:rsidR="00086E00">
        <w:rPr>
          <w:rFonts w:ascii="Verdana" w:hAnsi="Verdana" w:eastAsiaTheme="minorEastAsia"/>
          <w:sz w:val="28"/>
          <w:szCs w:val="24"/>
        </w:rPr>
        <w:t xml:space="preserve"> and accessible</w:t>
      </w:r>
      <w:r w:rsidRPr="00E65850">
        <w:rPr>
          <w:rFonts w:ascii="Verdana" w:hAnsi="Verdana" w:eastAsiaTheme="minorEastAsia"/>
          <w:sz w:val="28"/>
          <w:szCs w:val="24"/>
        </w:rPr>
        <w:t>, such as using adaptive technology. These contacts will also be familiar with many common adjustments, which include adjustable benches, use of individual screens so all students can clearly see what's being demonstrated, preparatory videos to watch in advance of the session, special pipettes which reduce the physical strain of pipetting, and so on.</w:t>
      </w:r>
    </w:p>
    <w:p w:rsidRPr="00E65850" w:rsidR="00FE360C" w:rsidP="00E22F5D" w:rsidRDefault="005B040E" w14:paraId="557E7000" w14:textId="77777777">
      <w:pPr>
        <w:spacing w:before="120" w:line="360" w:lineRule="auto"/>
        <w:rPr>
          <w:rFonts w:ascii="Verdana" w:hAnsi="Verdana" w:eastAsiaTheme="minorEastAsia"/>
          <w:sz w:val="28"/>
          <w:szCs w:val="24"/>
        </w:rPr>
      </w:pPr>
      <w:r w:rsidRPr="00E65850">
        <w:rPr>
          <w:rFonts w:ascii="Verdana" w:hAnsi="Verdana" w:eastAsiaTheme="minorEastAsia"/>
          <w:b/>
          <w:bCs/>
          <w:sz w:val="28"/>
          <w:szCs w:val="24"/>
        </w:rPr>
        <w:t>Help your</w:t>
      </w:r>
      <w:r w:rsidRPr="00E65850" w:rsidR="060EAF28">
        <w:rPr>
          <w:rFonts w:ascii="Verdana" w:hAnsi="Verdana" w:eastAsiaTheme="minorEastAsia"/>
          <w:b/>
          <w:bCs/>
          <w:sz w:val="28"/>
          <w:szCs w:val="24"/>
        </w:rPr>
        <w:t xml:space="preserve"> demonstrators</w:t>
      </w:r>
      <w:r w:rsidRPr="00E65850">
        <w:rPr>
          <w:rFonts w:ascii="Verdana" w:hAnsi="Verdana" w:eastAsiaTheme="minorEastAsia"/>
          <w:b/>
          <w:bCs/>
          <w:sz w:val="28"/>
          <w:szCs w:val="24"/>
        </w:rPr>
        <w:t xml:space="preserve"> prepare</w:t>
      </w:r>
      <w:r w:rsidRPr="00E65850" w:rsidR="060EAF28">
        <w:rPr>
          <w:rFonts w:ascii="Verdana" w:hAnsi="Verdana" w:eastAsiaTheme="minorEastAsia"/>
          <w:b/>
          <w:bCs/>
          <w:sz w:val="28"/>
          <w:szCs w:val="24"/>
        </w:rPr>
        <w:t xml:space="preserve">. </w:t>
      </w:r>
      <w:r w:rsidRPr="00E65850" w:rsidR="373A386B">
        <w:rPr>
          <w:rFonts w:ascii="Verdana" w:hAnsi="Verdana" w:eastAsiaTheme="minorEastAsia"/>
          <w:sz w:val="28"/>
          <w:szCs w:val="24"/>
        </w:rPr>
        <w:t xml:space="preserve">In advance of </w:t>
      </w:r>
      <w:r w:rsidRPr="00E65850" w:rsidR="23DF0C33">
        <w:rPr>
          <w:rFonts w:ascii="Verdana" w:hAnsi="Verdana" w:eastAsiaTheme="minorEastAsia"/>
          <w:sz w:val="28"/>
          <w:szCs w:val="24"/>
        </w:rPr>
        <w:t>the practical,</w:t>
      </w:r>
      <w:r w:rsidRPr="00E65850" w:rsidR="060EAF28">
        <w:rPr>
          <w:rFonts w:ascii="Verdana" w:hAnsi="Verdana" w:eastAsiaTheme="minorEastAsia"/>
          <w:sz w:val="28"/>
          <w:szCs w:val="24"/>
        </w:rPr>
        <w:t xml:space="preserve"> meet with your demonstrators to communicate </w:t>
      </w:r>
      <w:r w:rsidRPr="00E65850" w:rsidR="001A125E">
        <w:rPr>
          <w:rFonts w:ascii="Verdana" w:hAnsi="Verdana" w:eastAsiaTheme="minorEastAsia"/>
          <w:sz w:val="28"/>
          <w:szCs w:val="24"/>
        </w:rPr>
        <w:t xml:space="preserve">the </w:t>
      </w:r>
      <w:r w:rsidRPr="00E65850" w:rsidR="060EAF28">
        <w:rPr>
          <w:rFonts w:ascii="Verdana" w:hAnsi="Verdana" w:eastAsiaTheme="minorEastAsia"/>
          <w:sz w:val="28"/>
          <w:szCs w:val="24"/>
        </w:rPr>
        <w:t>aims and expectations of the experiment</w:t>
      </w:r>
      <w:r w:rsidRPr="00E65850">
        <w:rPr>
          <w:rFonts w:ascii="Verdana" w:hAnsi="Verdana" w:eastAsiaTheme="minorEastAsia"/>
          <w:sz w:val="28"/>
          <w:szCs w:val="24"/>
        </w:rPr>
        <w:t>s</w:t>
      </w:r>
      <w:r w:rsidRPr="00E65850" w:rsidR="001A125E">
        <w:rPr>
          <w:rFonts w:ascii="Verdana" w:hAnsi="Verdana" w:eastAsiaTheme="minorEastAsia"/>
          <w:sz w:val="28"/>
          <w:szCs w:val="24"/>
        </w:rPr>
        <w:t xml:space="preserve"> (this can be </w:t>
      </w:r>
      <w:r w:rsidRPr="00E65850" w:rsidR="5752BE03">
        <w:rPr>
          <w:rFonts w:ascii="Verdana" w:hAnsi="Verdana" w:eastAsiaTheme="minorEastAsia"/>
          <w:sz w:val="28"/>
          <w:szCs w:val="24"/>
        </w:rPr>
        <w:t>in person</w:t>
      </w:r>
      <w:r w:rsidRPr="00E65850" w:rsidR="001A125E">
        <w:rPr>
          <w:rFonts w:ascii="Verdana" w:hAnsi="Verdana" w:eastAsiaTheme="minorEastAsia"/>
          <w:sz w:val="28"/>
          <w:szCs w:val="24"/>
        </w:rPr>
        <w:t>, but maybe more convenient online).</w:t>
      </w:r>
      <w:r w:rsidRPr="00E65850" w:rsidR="00FE360C">
        <w:rPr>
          <w:rFonts w:ascii="Verdana" w:hAnsi="Verdana" w:eastAsiaTheme="minorEastAsia"/>
          <w:sz w:val="28"/>
          <w:szCs w:val="24"/>
        </w:rPr>
        <w:t xml:space="preserve"> This includes:</w:t>
      </w:r>
    </w:p>
    <w:p w:rsidRPr="00E65850" w:rsidR="00FE360C" w:rsidP="00B96F33" w:rsidRDefault="00FE360C" w14:paraId="09CB1242" w14:textId="6292A889">
      <w:pPr>
        <w:pStyle w:val="ListParagraph"/>
        <w:numPr>
          <w:ilvl w:val="0"/>
          <w:numId w:val="2"/>
        </w:numPr>
        <w:spacing w:before="120" w:line="360" w:lineRule="auto"/>
        <w:ind w:left="714" w:hanging="357"/>
        <w:rPr>
          <w:rFonts w:ascii="Verdana" w:hAnsi="Verdana" w:eastAsiaTheme="minorEastAsia"/>
          <w:sz w:val="28"/>
          <w:szCs w:val="24"/>
        </w:rPr>
      </w:pPr>
      <w:r w:rsidRPr="00E65850">
        <w:rPr>
          <w:rFonts w:ascii="Verdana" w:hAnsi="Verdana" w:eastAsiaTheme="minorEastAsia"/>
          <w:sz w:val="28"/>
          <w:szCs w:val="24"/>
        </w:rPr>
        <w:t>Sharing</w:t>
      </w:r>
      <w:r w:rsidRPr="00E65850" w:rsidR="001A125E">
        <w:rPr>
          <w:rFonts w:ascii="Verdana" w:hAnsi="Verdana" w:eastAsiaTheme="minorEastAsia"/>
          <w:sz w:val="28"/>
          <w:szCs w:val="24"/>
        </w:rPr>
        <w:t xml:space="preserve"> the materials, </w:t>
      </w:r>
      <w:proofErr w:type="gramStart"/>
      <w:r w:rsidRPr="00E65850" w:rsidR="001A125E">
        <w:rPr>
          <w:rFonts w:ascii="Verdana" w:hAnsi="Verdana" w:eastAsiaTheme="minorEastAsia"/>
          <w:sz w:val="28"/>
          <w:szCs w:val="24"/>
        </w:rPr>
        <w:t>deadlines</w:t>
      </w:r>
      <w:proofErr w:type="gramEnd"/>
      <w:r w:rsidRPr="00E65850" w:rsidR="001A125E">
        <w:rPr>
          <w:rFonts w:ascii="Verdana" w:hAnsi="Verdana" w:eastAsiaTheme="minorEastAsia"/>
          <w:sz w:val="28"/>
          <w:szCs w:val="24"/>
        </w:rPr>
        <w:t xml:space="preserve"> and expectations for students with your demonstrators</w:t>
      </w:r>
      <w:r w:rsidRPr="00E65850" w:rsidR="3A8B3389">
        <w:rPr>
          <w:rFonts w:ascii="Verdana" w:hAnsi="Verdana" w:eastAsiaTheme="minorEastAsia"/>
          <w:sz w:val="28"/>
          <w:szCs w:val="24"/>
        </w:rPr>
        <w:t xml:space="preserve"> at least 24 hours in advance</w:t>
      </w:r>
      <w:r w:rsidRPr="00E65850" w:rsidR="001A125E">
        <w:rPr>
          <w:rFonts w:ascii="Verdana" w:hAnsi="Verdana" w:eastAsiaTheme="minorEastAsia"/>
          <w:sz w:val="28"/>
          <w:szCs w:val="24"/>
        </w:rPr>
        <w:t xml:space="preserve"> so</w:t>
      </w:r>
      <w:r w:rsidRPr="00E65850" w:rsidR="11097A22">
        <w:rPr>
          <w:rFonts w:ascii="Verdana" w:hAnsi="Verdana" w:eastAsiaTheme="minorEastAsia"/>
          <w:sz w:val="28"/>
          <w:szCs w:val="24"/>
        </w:rPr>
        <w:t xml:space="preserve"> they</w:t>
      </w:r>
      <w:r w:rsidRPr="00E65850" w:rsidR="001A125E">
        <w:rPr>
          <w:rFonts w:ascii="Verdana" w:hAnsi="Verdana" w:eastAsiaTheme="minorEastAsia"/>
          <w:sz w:val="28"/>
          <w:szCs w:val="24"/>
        </w:rPr>
        <w:t xml:space="preserve"> have</w:t>
      </w:r>
      <w:r w:rsidRPr="00E65850">
        <w:rPr>
          <w:rFonts w:ascii="Verdana" w:hAnsi="Verdana" w:eastAsiaTheme="minorEastAsia"/>
          <w:sz w:val="28"/>
          <w:szCs w:val="24"/>
        </w:rPr>
        <w:t xml:space="preserve"> time to prepare for the </w:t>
      </w:r>
      <w:r w:rsidR="00BA6CCE">
        <w:rPr>
          <w:rFonts w:ascii="Verdana" w:hAnsi="Verdana" w:eastAsiaTheme="minorEastAsia"/>
          <w:sz w:val="28"/>
          <w:szCs w:val="24"/>
        </w:rPr>
        <w:t>practical</w:t>
      </w:r>
      <w:r w:rsidRPr="00E65850">
        <w:rPr>
          <w:rFonts w:ascii="Verdana" w:hAnsi="Verdana" w:eastAsiaTheme="minorEastAsia"/>
          <w:sz w:val="28"/>
          <w:szCs w:val="24"/>
        </w:rPr>
        <w:t>.</w:t>
      </w:r>
    </w:p>
    <w:p w:rsidRPr="00E65850" w:rsidR="00FE360C" w:rsidP="00E22F5D" w:rsidRDefault="001A125E" w14:paraId="776AAA98" w14:textId="16160051">
      <w:pPr>
        <w:pStyle w:val="ListParagraph"/>
        <w:numPr>
          <w:ilvl w:val="0"/>
          <w:numId w:val="2"/>
        </w:numPr>
        <w:spacing w:before="120" w:line="360" w:lineRule="auto"/>
        <w:rPr>
          <w:rFonts w:ascii="Verdana" w:hAnsi="Verdana" w:eastAsiaTheme="minorEastAsia"/>
          <w:sz w:val="28"/>
          <w:szCs w:val="24"/>
        </w:rPr>
      </w:pPr>
      <w:r w:rsidRPr="00E65850">
        <w:rPr>
          <w:rFonts w:ascii="Verdana" w:hAnsi="Verdana" w:eastAsiaTheme="minorEastAsia"/>
          <w:sz w:val="28"/>
          <w:szCs w:val="24"/>
        </w:rPr>
        <w:t>O</w:t>
      </w:r>
      <w:r w:rsidRPr="00E65850" w:rsidR="00FE360C">
        <w:rPr>
          <w:rFonts w:ascii="Verdana" w:hAnsi="Verdana" w:eastAsiaTheme="minorEastAsia"/>
          <w:sz w:val="28"/>
          <w:szCs w:val="24"/>
        </w:rPr>
        <w:t>utlining</w:t>
      </w:r>
      <w:r w:rsidRPr="00E65850" w:rsidR="005B040E">
        <w:rPr>
          <w:rFonts w:ascii="Verdana" w:hAnsi="Verdana" w:eastAsiaTheme="minorEastAsia"/>
          <w:sz w:val="28"/>
          <w:szCs w:val="24"/>
        </w:rPr>
        <w:t xml:space="preserve"> how they can support student learning during the practical</w:t>
      </w:r>
      <w:r w:rsidRPr="00E65850">
        <w:rPr>
          <w:rFonts w:ascii="Verdana" w:hAnsi="Verdana" w:eastAsiaTheme="minorEastAsia"/>
          <w:sz w:val="28"/>
          <w:szCs w:val="24"/>
        </w:rPr>
        <w:t xml:space="preserve"> and link to any related lectures</w:t>
      </w:r>
      <w:r w:rsidRPr="00E65850" w:rsidR="10322EE0">
        <w:rPr>
          <w:rFonts w:ascii="Verdana" w:hAnsi="Verdana" w:eastAsiaTheme="minorEastAsia"/>
          <w:sz w:val="28"/>
          <w:szCs w:val="24"/>
        </w:rPr>
        <w:t xml:space="preserve"> or </w:t>
      </w:r>
      <w:proofErr w:type="gramStart"/>
      <w:r w:rsidRPr="00E65850">
        <w:rPr>
          <w:rFonts w:ascii="Verdana" w:hAnsi="Verdana" w:eastAsiaTheme="minorEastAsia"/>
          <w:sz w:val="28"/>
          <w:szCs w:val="24"/>
        </w:rPr>
        <w:t>content</w:t>
      </w:r>
      <w:proofErr w:type="gramEnd"/>
      <w:r w:rsidRPr="00E65850">
        <w:rPr>
          <w:rFonts w:ascii="Verdana" w:hAnsi="Verdana" w:eastAsiaTheme="minorEastAsia"/>
          <w:sz w:val="28"/>
          <w:szCs w:val="24"/>
        </w:rPr>
        <w:t xml:space="preserve"> so </w:t>
      </w:r>
      <w:r w:rsidR="00BA6CCE">
        <w:rPr>
          <w:rFonts w:ascii="Verdana" w:hAnsi="Verdana" w:eastAsiaTheme="minorEastAsia"/>
          <w:sz w:val="28"/>
          <w:szCs w:val="24"/>
        </w:rPr>
        <w:t>they</w:t>
      </w:r>
      <w:r w:rsidRPr="00E65850">
        <w:rPr>
          <w:rFonts w:ascii="Verdana" w:hAnsi="Verdana" w:eastAsiaTheme="minorEastAsia"/>
          <w:sz w:val="28"/>
          <w:szCs w:val="24"/>
        </w:rPr>
        <w:t xml:space="preserve"> </w:t>
      </w:r>
      <w:r w:rsidRPr="00E65850" w:rsidR="43476A27">
        <w:rPr>
          <w:rFonts w:ascii="Verdana" w:hAnsi="Verdana" w:eastAsiaTheme="minorEastAsia"/>
          <w:sz w:val="28"/>
          <w:szCs w:val="24"/>
        </w:rPr>
        <w:t>are aware of what students know about the topic.</w:t>
      </w:r>
      <w:r w:rsidRPr="00E65850" w:rsidR="060EAF28">
        <w:rPr>
          <w:rFonts w:ascii="Verdana" w:hAnsi="Verdana" w:eastAsiaTheme="minorEastAsia"/>
          <w:sz w:val="28"/>
          <w:szCs w:val="24"/>
        </w:rPr>
        <w:t xml:space="preserve"> </w:t>
      </w:r>
    </w:p>
    <w:p w:rsidRPr="00E65850" w:rsidR="00FE360C" w:rsidP="00E22F5D" w:rsidRDefault="00086E00" w14:paraId="234E8338" w14:textId="60B54EA2">
      <w:pPr>
        <w:pStyle w:val="ListParagraph"/>
        <w:numPr>
          <w:ilvl w:val="0"/>
          <w:numId w:val="2"/>
        </w:numPr>
        <w:spacing w:before="120" w:line="360" w:lineRule="auto"/>
        <w:rPr>
          <w:rFonts w:ascii="Verdana" w:hAnsi="Verdana" w:eastAsiaTheme="minorEastAsia"/>
          <w:sz w:val="28"/>
          <w:szCs w:val="24"/>
        </w:rPr>
      </w:pPr>
      <w:r w:rsidRPr="00E65850">
        <w:rPr>
          <w:rFonts w:ascii="Verdana" w:hAnsi="Verdana" w:eastAsiaTheme="minorEastAsia"/>
          <w:sz w:val="28"/>
          <w:szCs w:val="24"/>
        </w:rPr>
        <w:t>If you have permission</w:t>
      </w:r>
      <w:r w:rsidRPr="00E65850" w:rsidR="1C5B6E91">
        <w:rPr>
          <w:rFonts w:ascii="Verdana" w:hAnsi="Verdana" w:eastAsiaTheme="minorEastAsia"/>
          <w:sz w:val="28"/>
          <w:szCs w:val="24"/>
        </w:rPr>
        <w:t xml:space="preserve"> from students</w:t>
      </w:r>
      <w:r w:rsidRPr="00E65850" w:rsidR="4720F568">
        <w:rPr>
          <w:rFonts w:ascii="Verdana" w:hAnsi="Verdana" w:eastAsiaTheme="minorEastAsia"/>
          <w:sz w:val="28"/>
          <w:szCs w:val="24"/>
        </w:rPr>
        <w:t>, l</w:t>
      </w:r>
      <w:r w:rsidRPr="00E65850">
        <w:rPr>
          <w:rFonts w:ascii="Verdana" w:hAnsi="Verdana" w:eastAsiaTheme="minorEastAsia"/>
          <w:sz w:val="28"/>
          <w:szCs w:val="24"/>
        </w:rPr>
        <w:t xml:space="preserve">et individual demonstrators know if they will be supporting students with </w:t>
      </w:r>
      <w:r w:rsidRPr="00E65850" w:rsidR="41BFA95D">
        <w:rPr>
          <w:rFonts w:ascii="Verdana" w:hAnsi="Verdana" w:eastAsiaTheme="minorEastAsia"/>
          <w:sz w:val="28"/>
          <w:szCs w:val="24"/>
        </w:rPr>
        <w:t>specific learning requirements.</w:t>
      </w:r>
    </w:p>
    <w:p w:rsidRPr="00E65850" w:rsidR="060EAF28" w:rsidP="00E22F5D" w:rsidRDefault="060EAF28" w14:paraId="5E097036" w14:textId="2696932A">
      <w:pPr>
        <w:pStyle w:val="ListParagraph"/>
        <w:numPr>
          <w:ilvl w:val="0"/>
          <w:numId w:val="2"/>
        </w:numPr>
        <w:spacing w:before="120" w:line="360" w:lineRule="auto"/>
        <w:rPr>
          <w:rFonts w:ascii="Verdana" w:hAnsi="Verdana" w:eastAsiaTheme="minorEastAsia"/>
          <w:sz w:val="28"/>
          <w:szCs w:val="24"/>
        </w:rPr>
      </w:pPr>
      <w:r w:rsidRPr="00E65850">
        <w:rPr>
          <w:rFonts w:ascii="Verdana" w:hAnsi="Verdana" w:eastAsiaTheme="minorEastAsia"/>
          <w:sz w:val="28"/>
          <w:szCs w:val="24"/>
        </w:rPr>
        <w:t>Discuss</w:t>
      </w:r>
      <w:r w:rsidRPr="00E65850" w:rsidR="00FE360C">
        <w:rPr>
          <w:rFonts w:ascii="Verdana" w:hAnsi="Verdana" w:eastAsiaTheme="minorEastAsia"/>
          <w:sz w:val="28"/>
          <w:szCs w:val="24"/>
        </w:rPr>
        <w:t>ing</w:t>
      </w:r>
      <w:r w:rsidRPr="00E65850">
        <w:rPr>
          <w:rFonts w:ascii="Verdana" w:hAnsi="Verdana" w:eastAsiaTheme="minorEastAsia"/>
          <w:sz w:val="28"/>
          <w:szCs w:val="24"/>
        </w:rPr>
        <w:t xml:space="preserve"> questions that students might ask and challenges they might encounter, as well as how demonstrators might respond to these in a way that will encourage student learning</w:t>
      </w:r>
      <w:r w:rsidR="009F0EE4">
        <w:rPr>
          <w:rFonts w:ascii="Verdana" w:hAnsi="Verdana" w:eastAsiaTheme="minorEastAsia"/>
          <w:sz w:val="28"/>
          <w:szCs w:val="24"/>
        </w:rPr>
        <w:t xml:space="preserve">, </w:t>
      </w:r>
      <w:r w:rsidRPr="00E65850">
        <w:rPr>
          <w:rFonts w:ascii="Verdana" w:hAnsi="Verdana" w:eastAsiaTheme="minorEastAsia"/>
          <w:sz w:val="28"/>
          <w:szCs w:val="24"/>
        </w:rPr>
        <w:t>for example, asking students to reflect on why something didn't work, what they might do next, and what the consequences of a specific action might be.</w:t>
      </w:r>
    </w:p>
    <w:p w:rsidRPr="00A66B2C" w:rsidR="060EAF28" w:rsidP="00E22F5D" w:rsidRDefault="060EAF28" w14:paraId="07E0BE8E" w14:textId="14561FAF">
      <w:pPr>
        <w:pStyle w:val="Heading2"/>
        <w:spacing w:before="120" w:after="160" w:line="360" w:lineRule="auto"/>
        <w:rPr>
          <w:rFonts w:ascii="Verdana" w:hAnsi="Verdana" w:eastAsiaTheme="minorEastAsia" w:cstheme="minorBidi"/>
          <w:b/>
          <w:color w:val="auto"/>
          <w:sz w:val="48"/>
          <w:szCs w:val="48"/>
        </w:rPr>
      </w:pPr>
      <w:r w:rsidRPr="00A66B2C">
        <w:rPr>
          <w:rFonts w:ascii="Verdana" w:hAnsi="Verdana" w:eastAsiaTheme="minorEastAsia" w:cstheme="minorBidi"/>
          <w:b/>
          <w:color w:val="auto"/>
          <w:sz w:val="48"/>
          <w:szCs w:val="48"/>
        </w:rPr>
        <w:t>Develop students’ lab skills</w:t>
      </w:r>
    </w:p>
    <w:p w:rsidRPr="00E65850" w:rsidR="060EAF28" w:rsidP="00E22F5D" w:rsidRDefault="060EAF28" w14:paraId="120D8E4A" w14:textId="6B2C994C">
      <w:pPr>
        <w:spacing w:before="120" w:line="360" w:lineRule="auto"/>
        <w:rPr>
          <w:rFonts w:ascii="Verdana" w:hAnsi="Verdana" w:eastAsiaTheme="minorEastAsia"/>
          <w:sz w:val="28"/>
          <w:szCs w:val="24"/>
        </w:rPr>
      </w:pPr>
      <w:r w:rsidRPr="00E65850">
        <w:rPr>
          <w:rFonts w:ascii="Verdana" w:hAnsi="Verdana" w:eastAsiaTheme="minorEastAsia"/>
          <w:b/>
          <w:bCs/>
          <w:sz w:val="28"/>
          <w:szCs w:val="24"/>
        </w:rPr>
        <w:t>Identify the</w:t>
      </w:r>
      <w:r w:rsidRPr="00E65850" w:rsidR="001A125E">
        <w:rPr>
          <w:rFonts w:ascii="Verdana" w:hAnsi="Verdana" w:eastAsiaTheme="minorEastAsia"/>
          <w:b/>
          <w:bCs/>
          <w:sz w:val="28"/>
          <w:szCs w:val="24"/>
        </w:rPr>
        <w:t xml:space="preserve"> key</w:t>
      </w:r>
      <w:r w:rsidRPr="00E65850">
        <w:rPr>
          <w:rFonts w:ascii="Verdana" w:hAnsi="Verdana" w:eastAsiaTheme="minorEastAsia"/>
          <w:b/>
          <w:bCs/>
          <w:sz w:val="28"/>
          <w:szCs w:val="24"/>
        </w:rPr>
        <w:t xml:space="preserve"> </w:t>
      </w:r>
      <w:r w:rsidRPr="00E65850" w:rsidR="004726BB">
        <w:rPr>
          <w:rFonts w:ascii="Verdana" w:hAnsi="Verdana" w:eastAsiaTheme="minorEastAsia"/>
          <w:b/>
          <w:bCs/>
          <w:sz w:val="28"/>
          <w:szCs w:val="24"/>
        </w:rPr>
        <w:t xml:space="preserve">practical skills </w:t>
      </w:r>
      <w:r w:rsidRPr="00E65850">
        <w:rPr>
          <w:rFonts w:ascii="Verdana" w:hAnsi="Verdana" w:eastAsiaTheme="minorEastAsia"/>
          <w:b/>
          <w:bCs/>
          <w:sz w:val="28"/>
          <w:szCs w:val="24"/>
        </w:rPr>
        <w:t>students need to develop.</w:t>
      </w:r>
      <w:r w:rsidRPr="00E65850">
        <w:rPr>
          <w:rFonts w:ascii="Verdana" w:hAnsi="Verdana" w:eastAsiaTheme="minorEastAsia"/>
          <w:sz w:val="28"/>
          <w:szCs w:val="24"/>
        </w:rPr>
        <w:t xml:space="preserve"> Consider incorporating a range of techniques into the practical so students are learning and demonstrating expertise across the practical (</w:t>
      </w:r>
      <w:proofErr w:type="spellStart"/>
      <w:r w:rsidRPr="00E65850">
        <w:rPr>
          <w:rFonts w:ascii="Verdana" w:hAnsi="Verdana" w:eastAsiaTheme="minorEastAsia"/>
          <w:sz w:val="28"/>
          <w:szCs w:val="24"/>
        </w:rPr>
        <w:t>eg</w:t>
      </w:r>
      <w:proofErr w:type="spellEnd"/>
      <w:r w:rsidRPr="00E65850">
        <w:rPr>
          <w:rFonts w:ascii="Verdana" w:hAnsi="Verdana" w:eastAsiaTheme="minorEastAsia"/>
          <w:sz w:val="28"/>
          <w:szCs w:val="24"/>
        </w:rPr>
        <w:t xml:space="preserve"> observation techniques,</w:t>
      </w:r>
      <w:r w:rsidRPr="00E65850" w:rsidR="4B10C546">
        <w:rPr>
          <w:rFonts w:ascii="Verdana" w:hAnsi="Verdana" w:eastAsiaTheme="minorEastAsia"/>
          <w:sz w:val="28"/>
          <w:szCs w:val="24"/>
        </w:rPr>
        <w:t xml:space="preserve"> data </w:t>
      </w:r>
      <w:r w:rsidRPr="00E65850">
        <w:rPr>
          <w:rFonts w:ascii="Verdana" w:hAnsi="Verdana" w:eastAsiaTheme="minorEastAsia"/>
          <w:sz w:val="28"/>
          <w:szCs w:val="24"/>
        </w:rPr>
        <w:t xml:space="preserve">manipulation, </w:t>
      </w:r>
      <w:r w:rsidRPr="00E65850" w:rsidR="004726BB">
        <w:rPr>
          <w:rFonts w:ascii="Verdana" w:hAnsi="Verdana" w:eastAsiaTheme="minorEastAsia"/>
          <w:sz w:val="28"/>
          <w:szCs w:val="24"/>
        </w:rPr>
        <w:t>using equipment safely</w:t>
      </w:r>
      <w:r w:rsidRPr="00E65850">
        <w:rPr>
          <w:rFonts w:ascii="Verdana" w:hAnsi="Verdana" w:eastAsiaTheme="minorEastAsia"/>
          <w:sz w:val="28"/>
          <w:szCs w:val="24"/>
        </w:rPr>
        <w:t xml:space="preserve">). </w:t>
      </w:r>
      <w:r w:rsidRPr="00E65850" w:rsidR="004726BB">
        <w:rPr>
          <w:rFonts w:ascii="Verdana" w:hAnsi="Verdana" w:eastAsiaTheme="minorEastAsia"/>
          <w:sz w:val="28"/>
          <w:szCs w:val="24"/>
        </w:rPr>
        <w:t>Planning and data analysis can take place outside of the lab and</w:t>
      </w:r>
      <w:r w:rsidR="009F0EE4">
        <w:rPr>
          <w:rFonts w:ascii="Verdana" w:hAnsi="Verdana" w:eastAsiaTheme="minorEastAsia"/>
          <w:sz w:val="28"/>
          <w:szCs w:val="24"/>
        </w:rPr>
        <w:t>,</w:t>
      </w:r>
      <w:r w:rsidRPr="00E65850" w:rsidR="004726BB">
        <w:rPr>
          <w:rFonts w:ascii="Verdana" w:hAnsi="Verdana" w:eastAsiaTheme="minorEastAsia"/>
          <w:sz w:val="28"/>
          <w:szCs w:val="24"/>
        </w:rPr>
        <w:t xml:space="preserve"> i</w:t>
      </w:r>
      <w:r w:rsidRPr="00E65850" w:rsidR="40788840">
        <w:rPr>
          <w:rFonts w:ascii="Verdana" w:hAnsi="Verdana" w:eastAsiaTheme="minorEastAsia"/>
          <w:sz w:val="28"/>
          <w:szCs w:val="24"/>
        </w:rPr>
        <w:t>f teaching is taking place online this</w:t>
      </w:r>
      <w:r w:rsidRPr="00E65850" w:rsidR="004726BB">
        <w:rPr>
          <w:rFonts w:ascii="Verdana" w:hAnsi="Verdana" w:eastAsiaTheme="minorEastAsia"/>
          <w:sz w:val="28"/>
          <w:szCs w:val="24"/>
        </w:rPr>
        <w:t xml:space="preserve"> may</w:t>
      </w:r>
      <w:r w:rsidRPr="00E65850" w:rsidR="1EA08636">
        <w:rPr>
          <w:rFonts w:ascii="Verdana" w:hAnsi="Verdana" w:eastAsiaTheme="minorEastAsia"/>
          <w:sz w:val="28"/>
          <w:szCs w:val="24"/>
        </w:rPr>
        <w:t xml:space="preserve"> </w:t>
      </w:r>
      <w:r w:rsidRPr="00E65850" w:rsidR="004726BB">
        <w:rPr>
          <w:rFonts w:ascii="Verdana" w:hAnsi="Verdana" w:eastAsiaTheme="minorEastAsia"/>
          <w:sz w:val="28"/>
          <w:szCs w:val="24"/>
        </w:rPr>
        <w:t>be a much more effective way for students to communicate</w:t>
      </w:r>
      <w:r w:rsidRPr="00E65850" w:rsidR="00086E00">
        <w:rPr>
          <w:rFonts w:ascii="Verdana" w:hAnsi="Verdana" w:eastAsiaTheme="minorEastAsia"/>
          <w:sz w:val="28"/>
          <w:szCs w:val="24"/>
        </w:rPr>
        <w:t xml:space="preserve"> </w:t>
      </w:r>
      <w:r w:rsidRPr="00E65850" w:rsidR="004726BB">
        <w:rPr>
          <w:rFonts w:ascii="Verdana" w:hAnsi="Verdana" w:eastAsiaTheme="minorEastAsia"/>
          <w:sz w:val="28"/>
          <w:szCs w:val="24"/>
        </w:rPr>
        <w:t xml:space="preserve">and work together.    </w:t>
      </w:r>
    </w:p>
    <w:p w:rsidRPr="00E65850" w:rsidR="060EAF28" w:rsidP="00E22F5D" w:rsidRDefault="060EAF28" w14:paraId="29BBE9A7" w14:textId="764FF19E">
      <w:pPr>
        <w:spacing w:before="120" w:line="360" w:lineRule="auto"/>
        <w:rPr>
          <w:rFonts w:ascii="Verdana" w:hAnsi="Verdana" w:eastAsiaTheme="minorEastAsia"/>
          <w:sz w:val="28"/>
          <w:szCs w:val="24"/>
        </w:rPr>
      </w:pPr>
      <w:r w:rsidRPr="00E65850">
        <w:rPr>
          <w:rFonts w:ascii="Verdana" w:hAnsi="Verdana" w:eastAsiaTheme="minorEastAsia"/>
          <w:b/>
          <w:bCs/>
          <w:sz w:val="28"/>
          <w:szCs w:val="24"/>
        </w:rPr>
        <w:t xml:space="preserve">Promote active engagement. </w:t>
      </w:r>
      <w:r w:rsidRPr="00E65850">
        <w:rPr>
          <w:rFonts w:ascii="Verdana" w:hAnsi="Verdana" w:eastAsiaTheme="minorEastAsia"/>
          <w:sz w:val="28"/>
          <w:szCs w:val="24"/>
        </w:rPr>
        <w:t xml:space="preserve">Inviting students to engage directly with the </w:t>
      </w:r>
      <w:r w:rsidRPr="00E65850" w:rsidR="004726BB">
        <w:rPr>
          <w:rFonts w:ascii="Verdana" w:hAnsi="Verdana" w:eastAsiaTheme="minorEastAsia"/>
          <w:sz w:val="28"/>
          <w:szCs w:val="24"/>
        </w:rPr>
        <w:t xml:space="preserve">experiments </w:t>
      </w:r>
      <w:r w:rsidRPr="00E65850">
        <w:rPr>
          <w:rFonts w:ascii="Verdana" w:hAnsi="Verdana" w:eastAsiaTheme="minorEastAsia"/>
          <w:sz w:val="28"/>
          <w:szCs w:val="24"/>
        </w:rPr>
        <w:t xml:space="preserve">will prompt them to develop a better understanding of what </w:t>
      </w:r>
      <w:proofErr w:type="gramStart"/>
      <w:r w:rsidRPr="00E65850">
        <w:rPr>
          <w:rFonts w:ascii="Verdana" w:hAnsi="Verdana" w:eastAsiaTheme="minorEastAsia"/>
          <w:sz w:val="28"/>
          <w:szCs w:val="24"/>
        </w:rPr>
        <w:t>they're</w:t>
      </w:r>
      <w:proofErr w:type="gramEnd"/>
      <w:r w:rsidRPr="00E65850">
        <w:rPr>
          <w:rFonts w:ascii="Verdana" w:hAnsi="Verdana" w:eastAsiaTheme="minorEastAsia"/>
          <w:sz w:val="28"/>
          <w:szCs w:val="24"/>
        </w:rPr>
        <w:t xml:space="preserve"> trying to achieve and what the experiment means, rather than simply following instructions that you've provided. This could be done, for example, by asking students to read</w:t>
      </w:r>
      <w:r w:rsidRPr="00E65850" w:rsidR="004726BB">
        <w:rPr>
          <w:rFonts w:ascii="Verdana" w:hAnsi="Verdana" w:eastAsiaTheme="minorEastAsia"/>
          <w:sz w:val="28"/>
          <w:szCs w:val="24"/>
        </w:rPr>
        <w:t xml:space="preserve"> or view</w:t>
      </w:r>
      <w:r w:rsidRPr="00E65850">
        <w:rPr>
          <w:rFonts w:ascii="Verdana" w:hAnsi="Verdana" w:eastAsiaTheme="minorEastAsia"/>
          <w:sz w:val="28"/>
          <w:szCs w:val="24"/>
        </w:rPr>
        <w:t xml:space="preserve"> a brief overview of the experiment and complete a short Canvas quiz with relevant problems to solve before the practical so they can apply their learning. </w:t>
      </w:r>
    </w:p>
    <w:p w:rsidRPr="00E65850" w:rsidR="060EAF28" w:rsidP="00E22F5D" w:rsidRDefault="060EAF28" w14:paraId="5C211D04" w14:textId="2901E22F">
      <w:pPr>
        <w:spacing w:before="120" w:line="360" w:lineRule="auto"/>
        <w:rPr>
          <w:rFonts w:ascii="Verdana" w:hAnsi="Verdana" w:eastAsiaTheme="minorEastAsia"/>
          <w:sz w:val="28"/>
          <w:szCs w:val="24"/>
        </w:rPr>
      </w:pPr>
      <w:r w:rsidRPr="00E65850">
        <w:rPr>
          <w:rFonts w:ascii="Verdana" w:hAnsi="Verdana" w:eastAsiaTheme="minorEastAsia"/>
          <w:b/>
          <w:bCs/>
          <w:sz w:val="28"/>
          <w:szCs w:val="24"/>
        </w:rPr>
        <w:t xml:space="preserve">Encourage teamwork. </w:t>
      </w:r>
      <w:r w:rsidRPr="00E65850">
        <w:rPr>
          <w:rFonts w:ascii="Verdana" w:hAnsi="Verdana" w:eastAsiaTheme="minorEastAsia"/>
          <w:sz w:val="28"/>
          <w:szCs w:val="24"/>
        </w:rPr>
        <w:t xml:space="preserve">It is common across many disciplines for students to work in pairs or groups to complete </w:t>
      </w:r>
      <w:proofErr w:type="spellStart"/>
      <w:r w:rsidRPr="00E65850">
        <w:rPr>
          <w:rFonts w:ascii="Verdana" w:hAnsi="Verdana" w:eastAsiaTheme="minorEastAsia"/>
          <w:sz w:val="28"/>
          <w:szCs w:val="24"/>
        </w:rPr>
        <w:t>practicals</w:t>
      </w:r>
      <w:proofErr w:type="spellEnd"/>
      <w:r w:rsidRPr="00E65850">
        <w:rPr>
          <w:rFonts w:ascii="Verdana" w:hAnsi="Verdana" w:eastAsiaTheme="minorEastAsia"/>
          <w:sz w:val="28"/>
          <w:szCs w:val="24"/>
        </w:rPr>
        <w:t xml:space="preserve">, and this is often the safest way to conduct experiments. Asking students to share and divide the task between them will give them flexibility in the way they approach the task </w:t>
      </w:r>
      <w:proofErr w:type="gramStart"/>
      <w:r w:rsidRPr="00E65850">
        <w:rPr>
          <w:rFonts w:ascii="Verdana" w:hAnsi="Verdana" w:eastAsiaTheme="minorEastAsia"/>
          <w:sz w:val="28"/>
          <w:szCs w:val="24"/>
        </w:rPr>
        <w:t>and also</w:t>
      </w:r>
      <w:proofErr w:type="gramEnd"/>
      <w:r w:rsidRPr="00E65850">
        <w:rPr>
          <w:rFonts w:ascii="Verdana" w:hAnsi="Verdana" w:eastAsiaTheme="minorEastAsia"/>
          <w:sz w:val="28"/>
          <w:szCs w:val="24"/>
        </w:rPr>
        <w:t xml:space="preserve"> give them the opportunity to learn from each other. However, be aware that some students might struggle to work with others, that some students may end up getting left behind, and that you will need to regularly check in to see how they're progressing in their pairs or groups.</w:t>
      </w:r>
    </w:p>
    <w:p w:rsidRPr="00A66B2C" w:rsidR="060EAF28" w:rsidP="00A66B2C" w:rsidRDefault="060EAF28" w14:paraId="1D282836" w14:textId="6AB48126">
      <w:pPr>
        <w:pStyle w:val="Heading2"/>
        <w:spacing w:before="120" w:after="160" w:line="300" w:lineRule="auto"/>
        <w:rPr>
          <w:rFonts w:ascii="Verdana" w:hAnsi="Verdana" w:eastAsiaTheme="minorEastAsia" w:cstheme="minorBidi"/>
          <w:b/>
          <w:color w:val="auto"/>
          <w:sz w:val="48"/>
          <w:szCs w:val="48"/>
        </w:rPr>
      </w:pPr>
      <w:r w:rsidRPr="00A66B2C">
        <w:rPr>
          <w:rFonts w:ascii="Verdana" w:hAnsi="Verdana" w:eastAsiaTheme="minorEastAsia" w:cstheme="minorBidi"/>
          <w:b/>
          <w:color w:val="auto"/>
          <w:sz w:val="48"/>
          <w:szCs w:val="48"/>
        </w:rPr>
        <w:t>Communicate practical details clearly</w:t>
      </w:r>
    </w:p>
    <w:p w:rsidRPr="00E65850" w:rsidR="060EAF28" w:rsidP="00E22F5D" w:rsidRDefault="060EAF28" w14:paraId="0EE3A00A" w14:textId="3C4E0984">
      <w:pPr>
        <w:spacing w:before="120" w:line="360" w:lineRule="auto"/>
        <w:rPr>
          <w:rFonts w:ascii="Verdana" w:hAnsi="Verdana" w:eastAsiaTheme="minorEastAsia"/>
          <w:sz w:val="28"/>
          <w:szCs w:val="28"/>
        </w:rPr>
      </w:pPr>
      <w:r w:rsidRPr="00E65850">
        <w:rPr>
          <w:rFonts w:ascii="Verdana" w:hAnsi="Verdana" w:eastAsiaTheme="minorEastAsia"/>
          <w:b/>
          <w:bCs/>
          <w:sz w:val="28"/>
          <w:szCs w:val="28"/>
        </w:rPr>
        <w:t xml:space="preserve">Provide details in advance. </w:t>
      </w:r>
      <w:r w:rsidRPr="00E65850">
        <w:rPr>
          <w:rFonts w:ascii="Verdana" w:hAnsi="Verdana" w:eastAsiaTheme="minorEastAsia"/>
          <w:sz w:val="28"/>
          <w:szCs w:val="28"/>
        </w:rPr>
        <w:t>It is essential that health and safety information is shared with students in advance. In addition to this, share lab protocols and experiment details before the practical whenever possible. This will help students to prepare and pre-empt any difficulties. Check with your lab contacts what other information is available to share with your students, such as induction videos that show the layout of the lab or the equipment that will be used so students know what to expect and are clear they can contact you if they for</w:t>
      </w:r>
      <w:r w:rsidRPr="00E65850" w:rsidR="6E025877">
        <w:rPr>
          <w:rFonts w:ascii="Verdana" w:hAnsi="Verdana" w:eastAsiaTheme="minorEastAsia"/>
          <w:sz w:val="28"/>
          <w:szCs w:val="28"/>
        </w:rPr>
        <w:t>e</w:t>
      </w:r>
      <w:r w:rsidRPr="00E65850">
        <w:rPr>
          <w:rFonts w:ascii="Verdana" w:hAnsi="Verdana" w:eastAsiaTheme="minorEastAsia"/>
          <w:sz w:val="28"/>
          <w:szCs w:val="28"/>
        </w:rPr>
        <w:t xml:space="preserve">see any issues. Some labs may also offer computer simulations that benefit students by giving them the opportunity to practise lab techniques. As always when sharing materials in advance, be clear about how you expect students to use materials. </w:t>
      </w:r>
    </w:p>
    <w:p w:rsidRPr="00E65850" w:rsidR="060EAF28" w:rsidP="00E22F5D" w:rsidRDefault="060EAF28" w14:paraId="36AB028E" w14:textId="0B496452">
      <w:pPr>
        <w:spacing w:before="120" w:line="360" w:lineRule="auto"/>
        <w:rPr>
          <w:rFonts w:ascii="Verdana" w:hAnsi="Verdana" w:eastAsiaTheme="minorEastAsia"/>
          <w:sz w:val="28"/>
          <w:szCs w:val="28"/>
        </w:rPr>
      </w:pPr>
      <w:r w:rsidRPr="00E65850">
        <w:rPr>
          <w:rFonts w:ascii="Verdana" w:hAnsi="Verdana" w:eastAsiaTheme="minorEastAsia"/>
          <w:b/>
          <w:bCs/>
          <w:sz w:val="28"/>
          <w:szCs w:val="28"/>
        </w:rPr>
        <w:t>Give instructions in both written</w:t>
      </w:r>
      <w:r w:rsidRPr="00E65850" w:rsidR="00086E00">
        <w:rPr>
          <w:rFonts w:ascii="Verdana" w:hAnsi="Verdana" w:eastAsiaTheme="minorEastAsia"/>
          <w:b/>
          <w:bCs/>
          <w:sz w:val="28"/>
          <w:szCs w:val="28"/>
        </w:rPr>
        <w:t xml:space="preserve">, </w:t>
      </w:r>
      <w:proofErr w:type="gramStart"/>
      <w:r w:rsidRPr="00E65850" w:rsidR="00086E00">
        <w:rPr>
          <w:rFonts w:ascii="Verdana" w:hAnsi="Verdana" w:eastAsiaTheme="minorEastAsia"/>
          <w:b/>
          <w:bCs/>
          <w:sz w:val="28"/>
          <w:szCs w:val="28"/>
        </w:rPr>
        <w:t>live</w:t>
      </w:r>
      <w:proofErr w:type="gramEnd"/>
      <w:r w:rsidRPr="00E65850">
        <w:rPr>
          <w:rFonts w:ascii="Verdana" w:hAnsi="Verdana" w:eastAsiaTheme="minorEastAsia"/>
          <w:b/>
          <w:bCs/>
          <w:sz w:val="28"/>
          <w:szCs w:val="28"/>
        </w:rPr>
        <w:t xml:space="preserve"> and </w:t>
      </w:r>
      <w:r w:rsidRPr="00E65850" w:rsidR="00086E00">
        <w:rPr>
          <w:rFonts w:ascii="Verdana" w:hAnsi="Verdana" w:eastAsiaTheme="minorEastAsia"/>
          <w:b/>
          <w:bCs/>
          <w:sz w:val="28"/>
          <w:szCs w:val="28"/>
        </w:rPr>
        <w:t xml:space="preserve">pre-recorded </w:t>
      </w:r>
      <w:r w:rsidRPr="00E65850" w:rsidR="009B29ED">
        <w:rPr>
          <w:rFonts w:ascii="Verdana" w:hAnsi="Verdana" w:eastAsiaTheme="minorEastAsia"/>
          <w:b/>
          <w:bCs/>
          <w:sz w:val="28"/>
          <w:szCs w:val="28"/>
        </w:rPr>
        <w:t xml:space="preserve">AV </w:t>
      </w:r>
      <w:r w:rsidRPr="00E65850">
        <w:rPr>
          <w:rFonts w:ascii="Verdana" w:hAnsi="Verdana" w:eastAsiaTheme="minorEastAsia"/>
          <w:b/>
          <w:bCs/>
          <w:sz w:val="28"/>
          <w:szCs w:val="28"/>
        </w:rPr>
        <w:t>format.</w:t>
      </w:r>
      <w:r w:rsidRPr="00E65850">
        <w:rPr>
          <w:rFonts w:ascii="Verdana" w:hAnsi="Verdana" w:eastAsiaTheme="minorEastAsia"/>
          <w:sz w:val="28"/>
          <w:szCs w:val="28"/>
        </w:rPr>
        <w:t xml:space="preserve"> Talk through instructions and make sure that all students and demonstrators </w:t>
      </w:r>
      <w:r w:rsidR="00B96F33">
        <w:rPr>
          <w:rFonts w:ascii="Verdana" w:hAnsi="Verdana" w:eastAsiaTheme="minorEastAsia"/>
          <w:sz w:val="28"/>
          <w:szCs w:val="28"/>
        </w:rPr>
        <w:t xml:space="preserve">can </w:t>
      </w:r>
      <w:r w:rsidRPr="00E65850">
        <w:rPr>
          <w:rFonts w:ascii="Verdana" w:hAnsi="Verdana" w:eastAsiaTheme="minorEastAsia"/>
          <w:sz w:val="28"/>
          <w:szCs w:val="28"/>
        </w:rPr>
        <w:t>hear and see you</w:t>
      </w:r>
      <w:r w:rsidRPr="00E65850" w:rsidR="009B29ED">
        <w:rPr>
          <w:rFonts w:ascii="Verdana" w:hAnsi="Verdana" w:eastAsiaTheme="minorEastAsia"/>
          <w:sz w:val="28"/>
          <w:szCs w:val="28"/>
        </w:rPr>
        <w:t xml:space="preserve">. You can pre-record this to share with students and demonstrators in advance via Canvas or </w:t>
      </w:r>
      <w:proofErr w:type="spellStart"/>
      <w:r w:rsidRPr="00E65850" w:rsidR="009B29ED">
        <w:rPr>
          <w:rFonts w:ascii="Verdana" w:hAnsi="Verdana" w:eastAsiaTheme="minorEastAsia"/>
          <w:sz w:val="28"/>
          <w:szCs w:val="28"/>
        </w:rPr>
        <w:t>Weblearn</w:t>
      </w:r>
      <w:proofErr w:type="spellEnd"/>
      <w:r w:rsidRPr="00E65850">
        <w:rPr>
          <w:rFonts w:ascii="Verdana" w:hAnsi="Verdana" w:eastAsiaTheme="minorEastAsia"/>
          <w:sz w:val="28"/>
          <w:szCs w:val="28"/>
        </w:rPr>
        <w:t xml:space="preserve">. </w:t>
      </w:r>
      <w:r w:rsidR="00B96F33">
        <w:rPr>
          <w:rFonts w:ascii="Verdana" w:hAnsi="Verdana" w:eastAsiaTheme="minorEastAsia"/>
          <w:sz w:val="28"/>
          <w:szCs w:val="28"/>
        </w:rPr>
        <w:t>Also p</w:t>
      </w:r>
      <w:r w:rsidRPr="00E65850">
        <w:rPr>
          <w:rFonts w:ascii="Verdana" w:hAnsi="Verdana" w:eastAsiaTheme="minorEastAsia"/>
          <w:sz w:val="28"/>
          <w:szCs w:val="28"/>
        </w:rPr>
        <w:t xml:space="preserve">roviding written instructions (in an </w:t>
      </w:r>
      <w:hyperlink r:id="rId13">
        <w:r w:rsidRPr="00E65850">
          <w:rPr>
            <w:rStyle w:val="Hyperlink"/>
            <w:rFonts w:ascii="Verdana" w:hAnsi="Verdana" w:eastAsiaTheme="minorEastAsia"/>
            <w:sz w:val="28"/>
            <w:szCs w:val="28"/>
          </w:rPr>
          <w:t>accessible format</w:t>
        </w:r>
      </w:hyperlink>
      <w:r w:rsidRPr="00E65850">
        <w:rPr>
          <w:rFonts w:ascii="Verdana" w:hAnsi="Verdana" w:eastAsiaTheme="minorEastAsia"/>
          <w:sz w:val="28"/>
          <w:szCs w:val="28"/>
        </w:rPr>
        <w:t>) will allow students to refer back to the instructions while they're working and review methods later on. If screens are available, consider using video during the practical so students can clearly see the techniques</w:t>
      </w:r>
      <w:r w:rsidRPr="00E65850" w:rsidR="2516384A">
        <w:rPr>
          <w:rFonts w:ascii="Verdana" w:hAnsi="Verdana" w:eastAsiaTheme="minorEastAsia"/>
          <w:sz w:val="28"/>
          <w:szCs w:val="28"/>
        </w:rPr>
        <w:t xml:space="preserve"> being</w:t>
      </w:r>
      <w:r w:rsidRPr="00E65850">
        <w:rPr>
          <w:rFonts w:ascii="Verdana" w:hAnsi="Verdana" w:eastAsiaTheme="minorEastAsia"/>
          <w:sz w:val="28"/>
          <w:szCs w:val="28"/>
        </w:rPr>
        <w:t xml:space="preserve"> demonstrated. </w:t>
      </w:r>
    </w:p>
    <w:p w:rsidRPr="00A66B2C" w:rsidR="060EAF28" w:rsidP="00E22F5D" w:rsidRDefault="060EAF28" w14:paraId="53A8188A" w14:textId="2BD6429C">
      <w:pPr>
        <w:pStyle w:val="Heading2"/>
        <w:spacing w:before="120" w:after="160" w:line="360" w:lineRule="auto"/>
        <w:rPr>
          <w:rFonts w:ascii="Verdana" w:hAnsi="Verdana" w:eastAsiaTheme="minorEastAsia" w:cstheme="minorBidi"/>
          <w:b/>
          <w:color w:val="auto"/>
          <w:sz w:val="46"/>
          <w:szCs w:val="46"/>
        </w:rPr>
      </w:pPr>
      <w:r w:rsidRPr="00A66B2C">
        <w:rPr>
          <w:rFonts w:ascii="Verdana" w:hAnsi="Verdana" w:eastAsiaTheme="minorEastAsia" w:cstheme="minorBidi"/>
          <w:b/>
          <w:color w:val="auto"/>
          <w:sz w:val="46"/>
          <w:szCs w:val="46"/>
        </w:rPr>
        <w:t>Structure learning into key stages</w:t>
      </w:r>
    </w:p>
    <w:p w:rsidRPr="00BA6CCE" w:rsidR="060EAF28" w:rsidP="00E22F5D" w:rsidRDefault="060EAF28" w14:paraId="7C79476C" w14:textId="0BE00049">
      <w:pPr>
        <w:spacing w:before="120" w:line="360" w:lineRule="auto"/>
        <w:rPr>
          <w:rFonts w:ascii="Verdana" w:hAnsi="Verdana" w:eastAsiaTheme="minorEastAsia"/>
          <w:sz w:val="28"/>
          <w:szCs w:val="24"/>
        </w:rPr>
      </w:pPr>
      <w:r w:rsidRPr="00BA6CCE">
        <w:rPr>
          <w:rFonts w:ascii="Verdana" w:hAnsi="Verdana" w:eastAsiaTheme="minorEastAsia"/>
          <w:b/>
          <w:bCs/>
          <w:sz w:val="28"/>
          <w:szCs w:val="24"/>
        </w:rPr>
        <w:t>Set achievable time</w:t>
      </w:r>
      <w:r w:rsidR="00B96F33">
        <w:rPr>
          <w:rFonts w:ascii="Verdana" w:hAnsi="Verdana" w:eastAsiaTheme="minorEastAsia"/>
          <w:b/>
          <w:bCs/>
          <w:sz w:val="28"/>
          <w:szCs w:val="24"/>
        </w:rPr>
        <w:t xml:space="preserve"> </w:t>
      </w:r>
      <w:r w:rsidRPr="00BA6CCE">
        <w:rPr>
          <w:rFonts w:ascii="Verdana" w:hAnsi="Verdana" w:eastAsiaTheme="minorEastAsia"/>
          <w:b/>
          <w:bCs/>
          <w:sz w:val="28"/>
          <w:szCs w:val="24"/>
        </w:rPr>
        <w:t>frames.</w:t>
      </w:r>
      <w:r w:rsidRPr="00BA6CCE">
        <w:rPr>
          <w:rFonts w:ascii="Verdana" w:hAnsi="Verdana" w:eastAsiaTheme="minorEastAsia"/>
          <w:sz w:val="28"/>
          <w:szCs w:val="24"/>
        </w:rPr>
        <w:t xml:space="preserve"> Whether the practical is over a couple of hours or several days, set a realistic time frame for completion that </w:t>
      </w:r>
      <w:proofErr w:type="gramStart"/>
      <w:r w:rsidRPr="00BA6CCE">
        <w:rPr>
          <w:rFonts w:ascii="Verdana" w:hAnsi="Verdana" w:eastAsiaTheme="minorEastAsia"/>
          <w:sz w:val="28"/>
          <w:szCs w:val="24"/>
        </w:rPr>
        <w:t>takes into account</w:t>
      </w:r>
      <w:proofErr w:type="gramEnd"/>
      <w:r w:rsidRPr="00BA6CCE">
        <w:rPr>
          <w:rFonts w:ascii="Verdana" w:hAnsi="Verdana" w:eastAsiaTheme="minorEastAsia"/>
          <w:sz w:val="28"/>
          <w:szCs w:val="24"/>
        </w:rPr>
        <w:t xml:space="preserve"> common experimental or technical setbacks that students might encounter. Being clear and specific in outlining what you expect students to have completed at each stage of the practical will help them to keep on track.</w:t>
      </w:r>
    </w:p>
    <w:p w:rsidRPr="00BA6CCE" w:rsidR="615B5424" w:rsidP="00E22F5D" w:rsidRDefault="060EAF28" w14:paraId="2BBE5308" w14:textId="27B8CC5D">
      <w:pPr>
        <w:spacing w:before="120" w:line="360" w:lineRule="auto"/>
        <w:rPr>
          <w:rFonts w:ascii="Verdana" w:hAnsi="Verdana" w:eastAsiaTheme="minorEastAsia"/>
          <w:sz w:val="28"/>
          <w:szCs w:val="28"/>
        </w:rPr>
      </w:pPr>
      <w:r w:rsidRPr="199C2B09">
        <w:rPr>
          <w:rFonts w:ascii="Verdana" w:hAnsi="Verdana" w:eastAsiaTheme="minorEastAsia"/>
          <w:b/>
          <w:bCs/>
          <w:sz w:val="28"/>
          <w:szCs w:val="28"/>
        </w:rPr>
        <w:t xml:space="preserve">Recap learning. </w:t>
      </w:r>
      <w:r w:rsidRPr="199C2B09">
        <w:rPr>
          <w:rFonts w:ascii="Verdana" w:hAnsi="Verdana" w:eastAsiaTheme="minorEastAsia"/>
          <w:sz w:val="28"/>
          <w:szCs w:val="28"/>
        </w:rPr>
        <w:t>Whether or not each student's experiment has been successful, providing an overview of what students should have found</w:t>
      </w:r>
      <w:r w:rsidR="00B96F33">
        <w:rPr>
          <w:rFonts w:ascii="Verdana" w:hAnsi="Verdana" w:eastAsiaTheme="minorEastAsia"/>
          <w:sz w:val="28"/>
          <w:szCs w:val="28"/>
        </w:rPr>
        <w:t>,</w:t>
      </w:r>
      <w:r w:rsidRPr="199C2B09">
        <w:rPr>
          <w:rFonts w:ascii="Verdana" w:hAnsi="Verdana" w:eastAsiaTheme="minorEastAsia"/>
          <w:sz w:val="28"/>
          <w:szCs w:val="28"/>
        </w:rPr>
        <w:t xml:space="preserve"> and offering a chance for students to ask questions</w:t>
      </w:r>
      <w:r w:rsidR="00B96F33">
        <w:rPr>
          <w:rFonts w:ascii="Verdana" w:hAnsi="Verdana" w:eastAsiaTheme="minorEastAsia"/>
          <w:sz w:val="28"/>
          <w:szCs w:val="28"/>
        </w:rPr>
        <w:t>,</w:t>
      </w:r>
      <w:r w:rsidRPr="199C2B09">
        <w:rPr>
          <w:rFonts w:ascii="Verdana" w:hAnsi="Verdana" w:eastAsiaTheme="minorEastAsia"/>
          <w:sz w:val="28"/>
          <w:szCs w:val="28"/>
        </w:rPr>
        <w:t xml:space="preserve"> will benefit all students. Doing this at intervals throughout the day (rather than at the end when </w:t>
      </w:r>
      <w:r w:rsidRPr="199C2B09" w:rsidR="00BA6CCE">
        <w:rPr>
          <w:rFonts w:ascii="Verdana" w:hAnsi="Verdana" w:eastAsiaTheme="minorEastAsia"/>
          <w:sz w:val="28"/>
          <w:szCs w:val="28"/>
        </w:rPr>
        <w:t>some students may have left</w:t>
      </w:r>
      <w:r w:rsidRPr="199C2B09">
        <w:rPr>
          <w:rFonts w:ascii="Verdana" w:hAnsi="Verdana" w:eastAsiaTheme="minorEastAsia"/>
          <w:sz w:val="28"/>
          <w:szCs w:val="28"/>
        </w:rPr>
        <w:t>) will prevent students from falling behind. If an experiment has failed, this can be a powerful learning experience as it gives you and demonstrators an opportunity to prompt reflection on what went wrong</w:t>
      </w:r>
      <w:r w:rsidRPr="199C2B09" w:rsidR="009B29ED">
        <w:rPr>
          <w:rFonts w:ascii="Verdana" w:hAnsi="Verdana" w:eastAsiaTheme="minorEastAsia"/>
          <w:sz w:val="28"/>
          <w:szCs w:val="28"/>
        </w:rPr>
        <w:t xml:space="preserve">. You can encourage students to outline a plan of </w:t>
      </w:r>
      <w:r w:rsidRPr="199C2B09">
        <w:rPr>
          <w:rFonts w:ascii="Verdana" w:hAnsi="Verdana" w:eastAsiaTheme="minorEastAsia"/>
          <w:sz w:val="28"/>
          <w:szCs w:val="28"/>
        </w:rPr>
        <w:t xml:space="preserve">how they </w:t>
      </w:r>
      <w:r w:rsidRPr="199C2B09" w:rsidR="009B29ED">
        <w:rPr>
          <w:rFonts w:ascii="Verdana" w:hAnsi="Verdana" w:eastAsiaTheme="minorEastAsia"/>
          <w:sz w:val="28"/>
          <w:szCs w:val="28"/>
        </w:rPr>
        <w:t xml:space="preserve">might identify the problem and how they might redesign the experiment to minimise failure in the future. </w:t>
      </w:r>
    </w:p>
    <w:p w:rsidR="71A6D6B6" w:rsidP="5C1CFF20" w:rsidRDefault="71A6D6B6" w14:paraId="28BBADF0" w14:textId="66171A62">
      <w:pPr>
        <w:spacing w:before="120" w:line="360" w:lineRule="auto"/>
        <w:rPr>
          <w:rFonts w:ascii="Verdana" w:hAnsi="Verdana" w:eastAsiaTheme="minorEastAsia"/>
          <w:sz w:val="28"/>
          <w:szCs w:val="28"/>
        </w:rPr>
      </w:pPr>
      <w:r w:rsidRPr="7B55A725">
        <w:rPr>
          <w:rFonts w:ascii="Verdana" w:hAnsi="Verdana" w:eastAsiaTheme="minorEastAsia"/>
          <w:sz w:val="28"/>
          <w:szCs w:val="28"/>
        </w:rPr>
        <w:t>Further support and guidance on supporting disabled students</w:t>
      </w:r>
      <w:r w:rsidRPr="7B55A725" w:rsidR="70AF82A3">
        <w:rPr>
          <w:rFonts w:ascii="Verdana" w:hAnsi="Verdana" w:eastAsiaTheme="minorEastAsia"/>
          <w:sz w:val="28"/>
          <w:szCs w:val="28"/>
        </w:rPr>
        <w:t xml:space="preserve"> is provided from the </w:t>
      </w:r>
      <w:hyperlink w:history="1" r:id="rId14">
        <w:r w:rsidRPr="00147E0A" w:rsidR="70AF82A3">
          <w:rPr>
            <w:rStyle w:val="Hyperlink"/>
            <w:rFonts w:ascii="Verdana" w:hAnsi="Verdana" w:eastAsiaTheme="minorEastAsia"/>
            <w:sz w:val="28"/>
            <w:szCs w:val="28"/>
          </w:rPr>
          <w:t>Disability Advisory Service</w:t>
        </w:r>
      </w:hyperlink>
      <w:r w:rsidRPr="7B55A725" w:rsidR="70AF82A3">
        <w:rPr>
          <w:rFonts w:ascii="Verdana" w:hAnsi="Verdana" w:eastAsiaTheme="minorEastAsia"/>
          <w:sz w:val="28"/>
          <w:szCs w:val="28"/>
        </w:rPr>
        <w:t xml:space="preserve"> including:</w:t>
      </w:r>
    </w:p>
    <w:p w:rsidR="70AF82A3" w:rsidP="00E22F5D" w:rsidRDefault="00D76779" w14:paraId="03098C1B" w14:textId="717416C4">
      <w:pPr>
        <w:pStyle w:val="ListParagraph"/>
        <w:numPr>
          <w:ilvl w:val="0"/>
          <w:numId w:val="1"/>
        </w:numPr>
        <w:spacing w:before="120" w:line="360" w:lineRule="auto"/>
        <w:rPr>
          <w:rFonts w:eastAsiaTheme="minorEastAsia"/>
          <w:sz w:val="28"/>
          <w:szCs w:val="28"/>
        </w:rPr>
      </w:pPr>
      <w:hyperlink r:id="rId15">
        <w:r w:rsidRPr="199C2B09" w:rsidR="70AF82A3">
          <w:rPr>
            <w:rStyle w:val="Hyperlink"/>
            <w:rFonts w:ascii="Verdana" w:hAnsi="Verdana" w:eastAsiaTheme="minorEastAsia"/>
            <w:sz w:val="28"/>
            <w:szCs w:val="28"/>
          </w:rPr>
          <w:t>Guidance on reasonable adjustments in teaching and learning</w:t>
        </w:r>
      </w:hyperlink>
    </w:p>
    <w:p w:rsidRPr="00E22F5D" w:rsidR="615B5424" w:rsidP="00E22F5D" w:rsidRDefault="00D76779" w14:paraId="1F4C5024" w14:textId="26E9C7AC">
      <w:pPr>
        <w:pStyle w:val="ListParagraph"/>
        <w:numPr>
          <w:ilvl w:val="0"/>
          <w:numId w:val="1"/>
        </w:numPr>
        <w:spacing w:before="120" w:line="360" w:lineRule="auto"/>
        <w:rPr>
          <w:rFonts w:eastAsiaTheme="minorEastAsia"/>
          <w:sz w:val="24"/>
          <w:szCs w:val="24"/>
        </w:rPr>
      </w:pPr>
      <w:hyperlink w:anchor="collapse1745296" r:id="rId16">
        <w:r w:rsidRPr="00E22F5D" w:rsidR="70AF82A3">
          <w:rPr>
            <w:rStyle w:val="Hyperlink"/>
            <w:rFonts w:ascii="Verdana" w:hAnsi="Verdana" w:eastAsiaTheme="minorEastAsia"/>
            <w:sz w:val="28"/>
            <w:szCs w:val="28"/>
          </w:rPr>
          <w:t>An introduction to different disability types, the likely impacts on study and the common adjustments that may be needed</w:t>
        </w:r>
      </w:hyperlink>
    </w:p>
    <w:sectPr w:rsidRPr="00E22F5D" w:rsidR="615B5424">
      <w:headerReference w:type="default" r:id="rId17"/>
      <w:footerReference w:type="default" r:id="rId1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6779" w:rsidRDefault="00D76779" w14:paraId="214C9E60" w14:textId="77777777">
      <w:pPr>
        <w:spacing w:after="0" w:line="240" w:lineRule="auto"/>
      </w:pPr>
      <w:r>
        <w:separator/>
      </w:r>
    </w:p>
  </w:endnote>
  <w:endnote w:type="continuationSeparator" w:id="0">
    <w:p w:rsidR="00D76779" w:rsidRDefault="00D76779" w14:paraId="14397562" w14:textId="77777777">
      <w:pPr>
        <w:spacing w:after="0" w:line="240" w:lineRule="auto"/>
      </w:pPr>
      <w:r>
        <w:continuationSeparator/>
      </w:r>
    </w:p>
  </w:endnote>
  <w:endnote w:type="continuationNotice" w:id="1">
    <w:p w:rsidR="00D76779" w:rsidRDefault="00D76779" w14:paraId="1DB993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615B5424" w:rsidTr="615B5424" w14:paraId="483CBD38" w14:textId="77777777">
      <w:tc>
        <w:tcPr>
          <w:tcW w:w="3009" w:type="dxa"/>
        </w:tcPr>
        <w:p w:rsidR="615B5424" w:rsidP="615B5424" w:rsidRDefault="615B5424" w14:paraId="3E5C9155" w14:textId="0190B4F0">
          <w:pPr>
            <w:pStyle w:val="Header"/>
            <w:ind w:left="-115"/>
          </w:pPr>
        </w:p>
      </w:tc>
      <w:tc>
        <w:tcPr>
          <w:tcW w:w="3009" w:type="dxa"/>
        </w:tcPr>
        <w:p w:rsidRPr="00B96F33" w:rsidR="615B5424" w:rsidP="615B5424" w:rsidRDefault="615B5424" w14:paraId="33D28471" w14:textId="0484E333">
          <w:pPr>
            <w:pStyle w:val="Header"/>
            <w:jc w:val="center"/>
            <w:rPr>
              <w:rFonts w:ascii="Verdana" w:hAnsi="Verdana"/>
              <w:sz w:val="24"/>
              <w:szCs w:val="24"/>
            </w:rPr>
          </w:pPr>
          <w:r w:rsidRPr="00B96F33">
            <w:rPr>
              <w:rFonts w:ascii="Verdana" w:hAnsi="Verdana"/>
              <w:sz w:val="24"/>
              <w:szCs w:val="24"/>
            </w:rPr>
            <w:fldChar w:fldCharType="begin"/>
          </w:r>
          <w:r w:rsidRPr="00471E15">
            <w:rPr>
              <w:rFonts w:ascii="Verdana" w:hAnsi="Verdana"/>
              <w:sz w:val="24"/>
              <w:szCs w:val="24"/>
            </w:rPr>
            <w:instrText>PAGE</w:instrText>
          </w:r>
          <w:r w:rsidRPr="00B96F33">
            <w:rPr>
              <w:rFonts w:ascii="Verdana" w:hAnsi="Verdana"/>
              <w:sz w:val="24"/>
              <w:szCs w:val="24"/>
            </w:rPr>
            <w:fldChar w:fldCharType="separate"/>
          </w:r>
          <w:r w:rsidRPr="00471E15" w:rsidR="00BA6CCE">
            <w:rPr>
              <w:rFonts w:ascii="Verdana" w:hAnsi="Verdana"/>
              <w:noProof/>
              <w:sz w:val="24"/>
              <w:szCs w:val="24"/>
            </w:rPr>
            <w:t>6</w:t>
          </w:r>
          <w:r w:rsidRPr="00B96F33">
            <w:rPr>
              <w:rFonts w:ascii="Verdana" w:hAnsi="Verdana"/>
              <w:sz w:val="24"/>
              <w:szCs w:val="24"/>
            </w:rPr>
            <w:fldChar w:fldCharType="end"/>
          </w:r>
        </w:p>
      </w:tc>
      <w:tc>
        <w:tcPr>
          <w:tcW w:w="3009" w:type="dxa"/>
        </w:tcPr>
        <w:p w:rsidR="615B5424" w:rsidP="615B5424" w:rsidRDefault="615B5424" w14:paraId="675FFE7F" w14:textId="353984A9">
          <w:pPr>
            <w:pStyle w:val="Header"/>
            <w:ind w:right="-115"/>
            <w:jc w:val="right"/>
          </w:pPr>
        </w:p>
      </w:tc>
    </w:tr>
  </w:tbl>
  <w:p w:rsidR="615B5424" w:rsidP="615B5424" w:rsidRDefault="615B5424" w14:paraId="2388C732" w14:textId="39242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6779" w:rsidRDefault="00D76779" w14:paraId="51C4B759" w14:textId="77777777">
      <w:pPr>
        <w:spacing w:after="0" w:line="240" w:lineRule="auto"/>
      </w:pPr>
      <w:r>
        <w:separator/>
      </w:r>
    </w:p>
  </w:footnote>
  <w:footnote w:type="continuationSeparator" w:id="0">
    <w:p w:rsidR="00D76779" w:rsidRDefault="00D76779" w14:paraId="50E34A86" w14:textId="77777777">
      <w:pPr>
        <w:spacing w:after="0" w:line="240" w:lineRule="auto"/>
      </w:pPr>
      <w:r>
        <w:continuationSeparator/>
      </w:r>
    </w:p>
  </w:footnote>
  <w:footnote w:type="continuationNotice" w:id="1">
    <w:p w:rsidR="00D76779" w:rsidRDefault="00D76779" w14:paraId="5F4609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90" w:type="dxa"/>
      <w:tblLayout w:type="fixed"/>
      <w:tblLook w:val="06A0" w:firstRow="1" w:lastRow="0" w:firstColumn="1" w:lastColumn="0" w:noHBand="1" w:noVBand="1"/>
    </w:tblPr>
    <w:tblGrid>
      <w:gridCol w:w="8790"/>
    </w:tblGrid>
    <w:tr w:rsidR="615B5424" w:rsidTr="18C2183E" w14:paraId="5D608CDB" w14:textId="77777777">
      <w:tc>
        <w:tcPr>
          <w:tcW w:w="8790" w:type="dxa"/>
          <w:tcMar/>
        </w:tcPr>
        <w:p w:rsidRPr="00B96F33" w:rsidR="615B5424" w:rsidP="76F7044F" w:rsidRDefault="76F7044F" w14:paraId="2BBF766F" w14:textId="549879A4">
          <w:pPr>
            <w:pStyle w:val="Header"/>
            <w:ind w:left="-115"/>
            <w:rPr>
              <w:rFonts w:ascii="Verdana" w:hAnsi="Verdana"/>
              <w:sz w:val="24"/>
              <w:szCs w:val="24"/>
            </w:rPr>
          </w:pPr>
          <w:r w:rsidRPr="00B96F33">
            <w:rPr>
              <w:rFonts w:ascii="Verdana" w:hAnsi="Verdana"/>
              <w:sz w:val="24"/>
              <w:szCs w:val="24"/>
            </w:rPr>
            <w:t xml:space="preserve">Centre for Teaching and Learning </w:t>
          </w:r>
        </w:p>
        <w:p w:rsidR="615B5424" w:rsidP="76F7044F" w:rsidRDefault="76F7044F" w14:paraId="269BC59F" w14:textId="0689A1D9">
          <w:pPr>
            <w:pStyle w:val="Header"/>
            <w:ind w:left="-115"/>
            <w:rPr>
              <w:sz w:val="28"/>
              <w:szCs w:val="28"/>
            </w:rPr>
          </w:pPr>
          <w:r w:rsidRPr="18C2183E" w:rsidR="18C2183E">
            <w:rPr>
              <w:rFonts w:ascii="Verdana" w:hAnsi="Verdana"/>
              <w:sz w:val="24"/>
              <w:szCs w:val="24"/>
            </w:rPr>
            <w:t xml:space="preserve">Oxford Teaching Ideas at </w:t>
          </w:r>
          <w:hyperlink r:id="Rf1eeac51c3b244b9">
            <w:r w:rsidRPr="18C2183E" w:rsidR="18C2183E">
              <w:rPr>
                <w:rStyle w:val="Hyperlink"/>
                <w:rFonts w:ascii="Verdana" w:hAnsi="Verdana"/>
                <w:sz w:val="24"/>
                <w:szCs w:val="24"/>
              </w:rPr>
              <w:t>www.ctl.ox.ac.uk/</w:t>
            </w:r>
            <w:r w:rsidRPr="18C2183E" w:rsidR="18C2183E">
              <w:rPr>
                <w:rStyle w:val="Hyperlink"/>
                <w:rFonts w:ascii="Verdana" w:hAnsi="Verdana"/>
                <w:sz w:val="24"/>
                <w:szCs w:val="24"/>
              </w:rPr>
              <w:t>oxford-</w:t>
            </w:r>
            <w:r w:rsidRPr="18C2183E" w:rsidR="18C2183E">
              <w:rPr>
                <w:rStyle w:val="Hyperlink"/>
                <w:rFonts w:ascii="Verdana" w:hAnsi="Verdana"/>
                <w:sz w:val="24"/>
                <w:szCs w:val="24"/>
              </w:rPr>
              <w:t>teaching-ideas</w:t>
            </w:r>
          </w:hyperlink>
        </w:p>
      </w:tc>
    </w:tr>
  </w:tbl>
  <w:p w:rsidR="615B5424" w:rsidP="615B5424" w:rsidRDefault="615B5424" w14:paraId="054616E7" w14:textId="7C1338EE">
    <w:pPr>
      <w:pStyle w:val="Header"/>
      <w:rPr>
        <w:rFonts w:ascii="Verdana" w:hAnsi="Verdana"/>
        <w:sz w:val="24"/>
        <w:szCs w:val="24"/>
      </w:rPr>
    </w:pPr>
  </w:p>
  <w:p w:rsidRPr="00B96F33" w:rsidR="001B2FEC" w:rsidP="615B5424" w:rsidRDefault="001B2FEC" w14:paraId="087BEDB0" w14:textId="77777777">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F7125"/>
    <w:multiLevelType w:val="hybridMultilevel"/>
    <w:tmpl w:val="C6D8DD46"/>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1" w15:restartNumberingAfterBreak="0">
    <w:nsid w:val="4CC44069"/>
    <w:multiLevelType w:val="hybridMultilevel"/>
    <w:tmpl w:val="788E45DE"/>
    <w:lvl w:ilvl="0" w:tplc="AADAF5C4">
      <w:start w:val="1"/>
      <w:numFmt w:val="bullet"/>
      <w:lvlText w:val=""/>
      <w:lvlJc w:val="left"/>
      <w:pPr>
        <w:ind w:left="720" w:hanging="360"/>
      </w:pPr>
      <w:rPr>
        <w:rFonts w:hint="default" w:ascii="Symbol" w:hAnsi="Symbol"/>
      </w:rPr>
    </w:lvl>
    <w:lvl w:ilvl="1" w:tplc="E8687668">
      <w:start w:val="1"/>
      <w:numFmt w:val="bullet"/>
      <w:lvlText w:val="o"/>
      <w:lvlJc w:val="left"/>
      <w:pPr>
        <w:ind w:left="1440" w:hanging="360"/>
      </w:pPr>
      <w:rPr>
        <w:rFonts w:hint="default" w:ascii="Courier New" w:hAnsi="Courier New"/>
      </w:rPr>
    </w:lvl>
    <w:lvl w:ilvl="2" w:tplc="03067306">
      <w:start w:val="1"/>
      <w:numFmt w:val="bullet"/>
      <w:lvlText w:val=""/>
      <w:lvlJc w:val="left"/>
      <w:pPr>
        <w:ind w:left="2160" w:hanging="360"/>
      </w:pPr>
      <w:rPr>
        <w:rFonts w:hint="default" w:ascii="Wingdings" w:hAnsi="Wingdings"/>
      </w:rPr>
    </w:lvl>
    <w:lvl w:ilvl="3" w:tplc="225ED9DE">
      <w:start w:val="1"/>
      <w:numFmt w:val="bullet"/>
      <w:lvlText w:val=""/>
      <w:lvlJc w:val="left"/>
      <w:pPr>
        <w:ind w:left="2880" w:hanging="360"/>
      </w:pPr>
      <w:rPr>
        <w:rFonts w:hint="default" w:ascii="Symbol" w:hAnsi="Symbol"/>
      </w:rPr>
    </w:lvl>
    <w:lvl w:ilvl="4" w:tplc="A2ECE7DE">
      <w:start w:val="1"/>
      <w:numFmt w:val="bullet"/>
      <w:lvlText w:val="o"/>
      <w:lvlJc w:val="left"/>
      <w:pPr>
        <w:ind w:left="3600" w:hanging="360"/>
      </w:pPr>
      <w:rPr>
        <w:rFonts w:hint="default" w:ascii="Courier New" w:hAnsi="Courier New"/>
      </w:rPr>
    </w:lvl>
    <w:lvl w:ilvl="5" w:tplc="B6148D96">
      <w:start w:val="1"/>
      <w:numFmt w:val="bullet"/>
      <w:lvlText w:val=""/>
      <w:lvlJc w:val="left"/>
      <w:pPr>
        <w:ind w:left="4320" w:hanging="360"/>
      </w:pPr>
      <w:rPr>
        <w:rFonts w:hint="default" w:ascii="Wingdings" w:hAnsi="Wingdings"/>
      </w:rPr>
    </w:lvl>
    <w:lvl w:ilvl="6" w:tplc="491894D4">
      <w:start w:val="1"/>
      <w:numFmt w:val="bullet"/>
      <w:lvlText w:val=""/>
      <w:lvlJc w:val="left"/>
      <w:pPr>
        <w:ind w:left="5040" w:hanging="360"/>
      </w:pPr>
      <w:rPr>
        <w:rFonts w:hint="default" w:ascii="Symbol" w:hAnsi="Symbol"/>
      </w:rPr>
    </w:lvl>
    <w:lvl w:ilvl="7" w:tplc="F57AFCB0">
      <w:start w:val="1"/>
      <w:numFmt w:val="bullet"/>
      <w:lvlText w:val="o"/>
      <w:lvlJc w:val="left"/>
      <w:pPr>
        <w:ind w:left="5760" w:hanging="360"/>
      </w:pPr>
      <w:rPr>
        <w:rFonts w:hint="default" w:ascii="Courier New" w:hAnsi="Courier New"/>
      </w:rPr>
    </w:lvl>
    <w:lvl w:ilvl="8" w:tplc="7DACADEA">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NDY1NDY0MjUxNbBU0lEKTi0uzszPAykwqgUAPlZVcywAAAA="/>
  </w:docVars>
  <w:rsids>
    <w:rsidRoot w:val="7D162F69"/>
    <w:rsid w:val="00011968"/>
    <w:rsid w:val="00086E00"/>
    <w:rsid w:val="000E4709"/>
    <w:rsid w:val="00115B33"/>
    <w:rsid w:val="001447EC"/>
    <w:rsid w:val="00147E0A"/>
    <w:rsid w:val="001A125E"/>
    <w:rsid w:val="001B2FEC"/>
    <w:rsid w:val="001D555C"/>
    <w:rsid w:val="001E761B"/>
    <w:rsid w:val="00215EEB"/>
    <w:rsid w:val="0021D94B"/>
    <w:rsid w:val="00252989"/>
    <w:rsid w:val="002E26A2"/>
    <w:rsid w:val="002E5267"/>
    <w:rsid w:val="002F7501"/>
    <w:rsid w:val="00390B76"/>
    <w:rsid w:val="003E4856"/>
    <w:rsid w:val="00471E15"/>
    <w:rsid w:val="004726BB"/>
    <w:rsid w:val="0047322F"/>
    <w:rsid w:val="004E14BA"/>
    <w:rsid w:val="004E7955"/>
    <w:rsid w:val="005017C8"/>
    <w:rsid w:val="00532211"/>
    <w:rsid w:val="00547132"/>
    <w:rsid w:val="005B040E"/>
    <w:rsid w:val="00642717"/>
    <w:rsid w:val="006761DE"/>
    <w:rsid w:val="00773F62"/>
    <w:rsid w:val="00781405"/>
    <w:rsid w:val="00795260"/>
    <w:rsid w:val="007E576B"/>
    <w:rsid w:val="007E57E4"/>
    <w:rsid w:val="0093071A"/>
    <w:rsid w:val="009A1605"/>
    <w:rsid w:val="009B29ED"/>
    <w:rsid w:val="009F0EE4"/>
    <w:rsid w:val="00A66B2C"/>
    <w:rsid w:val="00A8017E"/>
    <w:rsid w:val="00A853E2"/>
    <w:rsid w:val="00B22AE4"/>
    <w:rsid w:val="00B5312C"/>
    <w:rsid w:val="00B737D4"/>
    <w:rsid w:val="00B96F33"/>
    <w:rsid w:val="00BA2D2D"/>
    <w:rsid w:val="00BA6CCE"/>
    <w:rsid w:val="00BC6384"/>
    <w:rsid w:val="00C4107A"/>
    <w:rsid w:val="00CA3048"/>
    <w:rsid w:val="00CA519D"/>
    <w:rsid w:val="00CB478B"/>
    <w:rsid w:val="00CD5115"/>
    <w:rsid w:val="00D46FA7"/>
    <w:rsid w:val="00D73189"/>
    <w:rsid w:val="00D76779"/>
    <w:rsid w:val="00DD0ED6"/>
    <w:rsid w:val="00E22F5D"/>
    <w:rsid w:val="00E44AB6"/>
    <w:rsid w:val="00E53B29"/>
    <w:rsid w:val="00E65850"/>
    <w:rsid w:val="00E8398A"/>
    <w:rsid w:val="00E90E9D"/>
    <w:rsid w:val="00EB736A"/>
    <w:rsid w:val="00EF1F59"/>
    <w:rsid w:val="00F21BD2"/>
    <w:rsid w:val="00F911AA"/>
    <w:rsid w:val="00F96DD6"/>
    <w:rsid w:val="00FB2F39"/>
    <w:rsid w:val="00FE360C"/>
    <w:rsid w:val="00FF05EB"/>
    <w:rsid w:val="01599563"/>
    <w:rsid w:val="02CF7E14"/>
    <w:rsid w:val="060EAF28"/>
    <w:rsid w:val="06E8C1F4"/>
    <w:rsid w:val="09DD00F0"/>
    <w:rsid w:val="0A33A90F"/>
    <w:rsid w:val="0CFC5DBC"/>
    <w:rsid w:val="0D5EC3A0"/>
    <w:rsid w:val="0DF954DD"/>
    <w:rsid w:val="10322EE0"/>
    <w:rsid w:val="10E56758"/>
    <w:rsid w:val="11097A22"/>
    <w:rsid w:val="112F9682"/>
    <w:rsid w:val="1250BDE5"/>
    <w:rsid w:val="15285AEA"/>
    <w:rsid w:val="1691A601"/>
    <w:rsid w:val="17127513"/>
    <w:rsid w:val="17799EDB"/>
    <w:rsid w:val="17AA5955"/>
    <w:rsid w:val="18C2183E"/>
    <w:rsid w:val="199C2B09"/>
    <w:rsid w:val="19ED0F4E"/>
    <w:rsid w:val="1A8BE9C7"/>
    <w:rsid w:val="1C179EEF"/>
    <w:rsid w:val="1C24FE64"/>
    <w:rsid w:val="1C5B6E91"/>
    <w:rsid w:val="1D8F9880"/>
    <w:rsid w:val="1DB039D8"/>
    <w:rsid w:val="1DC652D8"/>
    <w:rsid w:val="1E458455"/>
    <w:rsid w:val="1EA08636"/>
    <w:rsid w:val="1EC9DDCE"/>
    <w:rsid w:val="1EE41EF0"/>
    <w:rsid w:val="211CB498"/>
    <w:rsid w:val="211DC478"/>
    <w:rsid w:val="223B56BC"/>
    <w:rsid w:val="22E40AC9"/>
    <w:rsid w:val="23DF0C33"/>
    <w:rsid w:val="2516384A"/>
    <w:rsid w:val="257D9A7C"/>
    <w:rsid w:val="26122658"/>
    <w:rsid w:val="267C0442"/>
    <w:rsid w:val="27C1355A"/>
    <w:rsid w:val="2A6FE850"/>
    <w:rsid w:val="2AA2B8DA"/>
    <w:rsid w:val="2ABB1478"/>
    <w:rsid w:val="3047E1A6"/>
    <w:rsid w:val="30BE777D"/>
    <w:rsid w:val="32F355B5"/>
    <w:rsid w:val="35B4E54A"/>
    <w:rsid w:val="35E6FCA2"/>
    <w:rsid w:val="36142162"/>
    <w:rsid w:val="373A386B"/>
    <w:rsid w:val="37CFD7BB"/>
    <w:rsid w:val="38338EE7"/>
    <w:rsid w:val="38C4FB74"/>
    <w:rsid w:val="38C75498"/>
    <w:rsid w:val="3A8B3389"/>
    <w:rsid w:val="40788840"/>
    <w:rsid w:val="41BFA95D"/>
    <w:rsid w:val="41C7724C"/>
    <w:rsid w:val="43476A27"/>
    <w:rsid w:val="46BB9882"/>
    <w:rsid w:val="4720F568"/>
    <w:rsid w:val="48AFC60F"/>
    <w:rsid w:val="4B10C546"/>
    <w:rsid w:val="514F2BA2"/>
    <w:rsid w:val="519FD488"/>
    <w:rsid w:val="51DD706F"/>
    <w:rsid w:val="53A47C16"/>
    <w:rsid w:val="545901C8"/>
    <w:rsid w:val="5644C3AF"/>
    <w:rsid w:val="5704EE3E"/>
    <w:rsid w:val="573B236F"/>
    <w:rsid w:val="5752BE03"/>
    <w:rsid w:val="59072780"/>
    <w:rsid w:val="5A1A6925"/>
    <w:rsid w:val="5A345FB1"/>
    <w:rsid w:val="5AB7C1CA"/>
    <w:rsid w:val="5B65440E"/>
    <w:rsid w:val="5B9297AE"/>
    <w:rsid w:val="5C1CFF20"/>
    <w:rsid w:val="5C497765"/>
    <w:rsid w:val="5CB466C7"/>
    <w:rsid w:val="5CD10763"/>
    <w:rsid w:val="615B5424"/>
    <w:rsid w:val="617B60E8"/>
    <w:rsid w:val="61E72F36"/>
    <w:rsid w:val="66379A6E"/>
    <w:rsid w:val="6977D811"/>
    <w:rsid w:val="69A0DF4A"/>
    <w:rsid w:val="6B32D88D"/>
    <w:rsid w:val="6D2F3EB2"/>
    <w:rsid w:val="6E025877"/>
    <w:rsid w:val="6EF9C87B"/>
    <w:rsid w:val="6F10DAE3"/>
    <w:rsid w:val="70AF82A3"/>
    <w:rsid w:val="7127C41F"/>
    <w:rsid w:val="71A6D6B6"/>
    <w:rsid w:val="71D2D326"/>
    <w:rsid w:val="71EBE558"/>
    <w:rsid w:val="75B60537"/>
    <w:rsid w:val="76ECF29A"/>
    <w:rsid w:val="76F7044F"/>
    <w:rsid w:val="77BE1081"/>
    <w:rsid w:val="7841BE8E"/>
    <w:rsid w:val="795CF2F6"/>
    <w:rsid w:val="7B55A725"/>
    <w:rsid w:val="7CC6BBC7"/>
    <w:rsid w:val="7D16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2F69"/>
  <w15:chartTrackingRefBased/>
  <w15:docId w15:val="{0346B340-EDF3-445D-905C-C091B36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1A125E"/>
    <w:rPr>
      <w:sz w:val="16"/>
      <w:szCs w:val="16"/>
    </w:rPr>
  </w:style>
  <w:style w:type="paragraph" w:styleId="CommentText">
    <w:name w:val="annotation text"/>
    <w:basedOn w:val="Normal"/>
    <w:link w:val="CommentTextChar"/>
    <w:uiPriority w:val="99"/>
    <w:semiHidden/>
    <w:unhideWhenUsed/>
    <w:rsid w:val="001A125E"/>
    <w:pPr>
      <w:spacing w:line="240" w:lineRule="auto"/>
    </w:pPr>
    <w:rPr>
      <w:sz w:val="20"/>
      <w:szCs w:val="20"/>
    </w:rPr>
  </w:style>
  <w:style w:type="character" w:styleId="CommentTextChar" w:customStyle="1">
    <w:name w:val="Comment Text Char"/>
    <w:basedOn w:val="DefaultParagraphFont"/>
    <w:link w:val="CommentText"/>
    <w:uiPriority w:val="99"/>
    <w:semiHidden/>
    <w:rsid w:val="001A125E"/>
    <w:rPr>
      <w:sz w:val="20"/>
      <w:szCs w:val="20"/>
    </w:rPr>
  </w:style>
  <w:style w:type="paragraph" w:styleId="CommentSubject">
    <w:name w:val="annotation subject"/>
    <w:basedOn w:val="CommentText"/>
    <w:next w:val="CommentText"/>
    <w:link w:val="CommentSubjectChar"/>
    <w:uiPriority w:val="99"/>
    <w:semiHidden/>
    <w:unhideWhenUsed/>
    <w:rsid w:val="001A125E"/>
    <w:rPr>
      <w:b/>
      <w:bCs/>
    </w:rPr>
  </w:style>
  <w:style w:type="character" w:styleId="CommentSubjectChar" w:customStyle="1">
    <w:name w:val="Comment Subject Char"/>
    <w:basedOn w:val="CommentTextChar"/>
    <w:link w:val="CommentSubject"/>
    <w:uiPriority w:val="99"/>
    <w:semiHidden/>
    <w:rsid w:val="001A125E"/>
    <w:rPr>
      <w:b/>
      <w:bCs/>
      <w:sz w:val="20"/>
      <w:szCs w:val="20"/>
    </w:rPr>
  </w:style>
  <w:style w:type="paragraph" w:styleId="BalloonText">
    <w:name w:val="Balloon Text"/>
    <w:basedOn w:val="Normal"/>
    <w:link w:val="BalloonTextChar"/>
    <w:uiPriority w:val="99"/>
    <w:semiHidden/>
    <w:unhideWhenUsed/>
    <w:rsid w:val="001A125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A125E"/>
    <w:rPr>
      <w:rFonts w:ascii="Segoe UI" w:hAnsi="Segoe UI" w:cs="Segoe UI"/>
      <w:sz w:val="18"/>
      <w:szCs w:val="18"/>
    </w:rPr>
  </w:style>
  <w:style w:type="paragraph" w:styleId="ListParagraph">
    <w:name w:val="List Paragraph"/>
    <w:basedOn w:val="Normal"/>
    <w:uiPriority w:val="34"/>
    <w:qFormat/>
    <w:rsid w:val="00FE360C"/>
    <w:pPr>
      <w:ind w:left="720"/>
      <w:contextualSpacing/>
    </w:pPr>
  </w:style>
  <w:style w:type="character" w:styleId="UnresolvedMention">
    <w:name w:val="Unresolved Mention"/>
    <w:basedOn w:val="DefaultParagraphFont"/>
    <w:uiPriority w:val="99"/>
    <w:semiHidden/>
    <w:unhideWhenUsed/>
    <w:rsid w:val="00E22F5D"/>
    <w:rPr>
      <w:color w:val="605E5C"/>
      <w:shd w:val="clear" w:color="auto" w:fill="E1DFDD"/>
    </w:rPr>
  </w:style>
  <w:style w:type="character" w:styleId="FollowedHyperlink">
    <w:name w:val="FollowedHyperlink"/>
    <w:basedOn w:val="DefaultParagraphFont"/>
    <w:uiPriority w:val="99"/>
    <w:semiHidden/>
    <w:unhideWhenUsed/>
    <w:rsid w:val="00B96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tl.ox.ac.uk/accessibility-teachin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academic.admin.ox.ac.uk/implications-for-study"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tl.ox.ac.uk/lab-teaching" TargetMode="External" Id="rId11" /><Relationship Type="http://schemas.openxmlformats.org/officeDocument/2006/relationships/styles" Target="styles.xml" Id="rId5" /><Relationship Type="http://schemas.openxmlformats.org/officeDocument/2006/relationships/hyperlink" Target="https://academic.admin.ox.ac.uk/teaching-and-learning-reasonable-adjustments" TargetMode="External" Id="rId15" /><Relationship Type="http://schemas.openxmlformats.org/officeDocument/2006/relationships/hyperlink" Target="https://www.ctl.ox.ac.uk/teaching-remotely"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x.ac.uk/students/welfare/disability" TargetMode="External" Id="rId14" /><Relationship Type="http://schemas.openxmlformats.org/officeDocument/2006/relationships/hyperlink" Target="https://ctl.ox.ac.uk/inclusive-teaching-steps" TargetMode="External" Id="Rcfcfd0fe8fd24f35" /></Relationships>
</file>

<file path=word/_rels/header1.xml.rels>&#65279;<?xml version="1.0" encoding="utf-8"?><Relationships xmlns="http://schemas.openxmlformats.org/package/2006/relationships"><Relationship Type="http://schemas.openxmlformats.org/officeDocument/2006/relationships/hyperlink" Target="http://www.ctl.ox.ac.uk/teaching-ideas" TargetMode="External" Id="Rf1eeac51c3b244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A0E74-2892-4A26-801C-20122F9116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89AB42-6794-4859-A00C-2CBF15B0754D}">
  <ds:schemaRefs>
    <ds:schemaRef ds:uri="http://schemas.microsoft.com/sharepoint/v3/contenttype/forms"/>
  </ds:schemaRefs>
</ds:datastoreItem>
</file>

<file path=customXml/itemProps3.xml><?xml version="1.0" encoding="utf-8"?>
<ds:datastoreItem xmlns:ds="http://schemas.openxmlformats.org/officeDocument/2006/customXml" ds:itemID="{21731EFE-FEB8-42A3-A531-8B378633B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Claudia Waldner</lastModifiedBy>
  <revision>40</revision>
  <dcterms:created xsi:type="dcterms:W3CDTF">2020-08-11T18:20:00.0000000Z</dcterms:created>
  <dcterms:modified xsi:type="dcterms:W3CDTF">2021-02-05T12:21:48.1753908Z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